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45061" cy="372999"/>
            <wp:effectExtent l="0" t="0" r="0" b="0"/>
            <wp:docPr id="1" name="image1.png" descr="Department of Education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61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Title"/>
        <w:rPr>
          <w:b w:val="0"/>
        </w:rPr>
      </w:pPr>
      <w:r>
        <w:rPr/>
        <w:t>ANTI-BULLYING</w:t>
      </w:r>
      <w:r>
        <w:rPr>
          <w:spacing w:val="31"/>
        </w:rPr>
        <w:t> </w:t>
      </w:r>
      <w:r>
        <w:rPr/>
        <w:t>PLAN</w:t>
      </w:r>
      <w:r>
        <w:rPr>
          <w:spacing w:val="-64"/>
        </w:rPr>
        <w:t> </w:t>
      </w:r>
      <w:r>
        <w:rPr>
          <w:b w:val="0"/>
        </w:rPr>
        <w:t>2022</w:t>
      </w:r>
    </w:p>
    <w:p>
      <w:pPr>
        <w:pStyle w:val="BodyText"/>
        <w:spacing w:before="6"/>
        <w:rPr>
          <w:sz w:val="4"/>
        </w:rPr>
      </w:pPr>
      <w:r>
        <w:rPr/>
        <w:pict>
          <v:rect style="position:absolute;margin-left:41.040001pt;margin-top:3.812832pt;width:513.180000pt;height:1.5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85"/>
        <w:ind w:left="364" w:right="0" w:firstLine="0"/>
        <w:jc w:val="left"/>
        <w:rPr>
          <w:sz w:val="39"/>
        </w:rPr>
      </w:pPr>
      <w:r>
        <w:rPr>
          <w:sz w:val="39"/>
        </w:rPr>
        <w:t>Great</w:t>
      </w:r>
      <w:r>
        <w:rPr>
          <w:spacing w:val="27"/>
          <w:sz w:val="39"/>
        </w:rPr>
        <w:t> </w:t>
      </w:r>
      <w:r>
        <w:rPr>
          <w:sz w:val="39"/>
        </w:rPr>
        <w:t>Lakes</w:t>
      </w:r>
      <w:r>
        <w:rPr>
          <w:spacing w:val="29"/>
          <w:sz w:val="39"/>
        </w:rPr>
        <w:t> </w:t>
      </w:r>
      <w:r>
        <w:rPr>
          <w:sz w:val="39"/>
        </w:rPr>
        <w:t>College</w:t>
      </w:r>
      <w:r>
        <w:rPr>
          <w:spacing w:val="29"/>
          <w:sz w:val="39"/>
        </w:rPr>
        <w:t> </w:t>
      </w:r>
      <w:r>
        <w:rPr>
          <w:sz w:val="39"/>
        </w:rPr>
        <w:t>Tuncurry</w:t>
      </w:r>
      <w:r>
        <w:rPr>
          <w:spacing w:val="28"/>
          <w:sz w:val="39"/>
        </w:rPr>
        <w:t> </w:t>
      </w:r>
      <w:r>
        <w:rPr>
          <w:sz w:val="39"/>
        </w:rPr>
        <w:t>Campus</w:t>
      </w:r>
    </w:p>
    <w:p>
      <w:pPr>
        <w:pStyle w:val="BodyText"/>
        <w:spacing w:before="2"/>
        <w:rPr>
          <w:sz w:val="24"/>
        </w:rPr>
      </w:pPr>
    </w:p>
    <w:p>
      <w:pPr>
        <w:spacing w:line="276" w:lineRule="auto" w:before="91"/>
        <w:ind w:left="1209" w:right="206" w:hanging="858"/>
        <w:jc w:val="left"/>
        <w:rPr>
          <w:sz w:val="28"/>
        </w:rPr>
      </w:pPr>
      <w:r>
        <w:rPr>
          <w:sz w:val="28"/>
        </w:rPr>
        <w:t>Bullying behaviour has three key features. It involves the intentional misuse of</w:t>
      </w:r>
      <w:r>
        <w:rPr>
          <w:spacing w:val="1"/>
          <w:sz w:val="28"/>
        </w:rPr>
        <w:t> </w:t>
      </w:r>
      <w:r>
        <w:rPr>
          <w:sz w:val="28"/>
        </w:rPr>
        <w:t>power in a relationship. It is ongoing and repeated, and it involves</w:t>
      </w:r>
      <w:r>
        <w:rPr>
          <w:spacing w:val="1"/>
          <w:sz w:val="28"/>
        </w:rPr>
        <w:t> </w:t>
      </w:r>
      <w:r>
        <w:rPr>
          <w:sz w:val="28"/>
        </w:rPr>
        <w:t>behaviours that can cause harm. The NSW Department of Education</w:t>
      </w:r>
      <w:r>
        <w:rPr>
          <w:spacing w:val="1"/>
          <w:sz w:val="28"/>
        </w:rPr>
        <w:t> </w:t>
      </w:r>
      <w:r>
        <w:rPr>
          <w:sz w:val="28"/>
        </w:rPr>
        <w:t>requires all NSW public schools to have an Anti-bullying Plan which details</w:t>
      </w:r>
      <w:r>
        <w:rPr>
          <w:spacing w:val="-7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strategies implemented</w:t>
      </w:r>
      <w:r>
        <w:rPr>
          <w:spacing w:val="-2"/>
          <w:sz w:val="28"/>
        </w:rPr>
        <w:t> </w:t>
      </w:r>
      <w:r>
        <w:rPr>
          <w:sz w:val="28"/>
        </w:rPr>
        <w:t>to reduce</w:t>
      </w:r>
      <w:r>
        <w:rPr>
          <w:spacing w:val="-2"/>
          <w:sz w:val="28"/>
        </w:rPr>
        <w:t> </w:t>
      </w:r>
      <w:r>
        <w:rPr>
          <w:sz w:val="28"/>
        </w:rPr>
        <w:t>student</w:t>
      </w:r>
      <w:r>
        <w:rPr>
          <w:spacing w:val="-1"/>
          <w:sz w:val="28"/>
        </w:rPr>
        <w:t> </w:t>
      </w:r>
      <w:r>
        <w:rPr>
          <w:sz w:val="28"/>
        </w:rPr>
        <w:t>bullying</w:t>
      </w:r>
      <w:r>
        <w:rPr>
          <w:spacing w:val="-1"/>
          <w:sz w:val="28"/>
        </w:rPr>
        <w:t> </w:t>
      </w:r>
      <w:r>
        <w:rPr>
          <w:sz w:val="28"/>
        </w:rPr>
        <w:t>behaviours.</w:t>
      </w:r>
    </w:p>
    <w:p>
      <w:pPr>
        <w:pStyle w:val="BodyText"/>
        <w:rPr>
          <w:sz w:val="30"/>
        </w:rPr>
      </w:pPr>
    </w:p>
    <w:p>
      <w:pPr>
        <w:pStyle w:val="Heading1"/>
        <w:spacing w:before="195"/>
        <w:ind w:left="350" w:firstLine="0"/>
      </w:pPr>
      <w:bookmarkStart w:name="Resources" w:id="1"/>
      <w:bookmarkEnd w:id="1"/>
      <w:r>
        <w:rPr>
          <w:b w:val="0"/>
        </w:rPr>
      </w:r>
      <w:r>
        <w:rPr/>
        <w:t>Resources</w:t>
      </w:r>
    </w:p>
    <w:p>
      <w:pPr>
        <w:pStyle w:val="BodyText"/>
        <w:spacing w:line="276" w:lineRule="auto" w:before="127"/>
        <w:ind w:left="350" w:right="135"/>
        <w:rPr>
          <w:b/>
        </w:rPr>
      </w:pPr>
      <w:r>
        <w:rPr/>
        <w:t>The</w:t>
      </w:r>
      <w:r>
        <w:rPr>
          <w:spacing w:val="8"/>
        </w:rPr>
        <w:t> </w:t>
      </w:r>
      <w:r>
        <w:rPr/>
        <w:t>NSW</w:t>
      </w:r>
      <w:r>
        <w:rPr>
          <w:spacing w:val="8"/>
        </w:rPr>
        <w:t> </w:t>
      </w:r>
      <w:r>
        <w:rPr/>
        <w:t>anti-bullying</w:t>
      </w:r>
      <w:r>
        <w:rPr>
          <w:spacing w:val="6"/>
        </w:rPr>
        <w:t> </w:t>
      </w:r>
      <w:r>
        <w:rPr/>
        <w:t>website</w:t>
      </w:r>
      <w:r>
        <w:rPr>
          <w:spacing w:val="8"/>
        </w:rPr>
        <w:t> </w:t>
      </w:r>
      <w:r>
        <w:rPr/>
        <w:t>(see:</w:t>
      </w:r>
      <w:r>
        <w:rPr>
          <w:spacing w:val="9"/>
        </w:rPr>
        <w:t> </w:t>
      </w:r>
      <w:hyperlink r:id="rId7">
        <w:r>
          <w:rPr>
            <w:color w:val="365F91"/>
            <w:u w:val="single" w:color="365F91"/>
          </w:rPr>
          <w:t>https://antibullying.nsw.gov.au/</w:t>
        </w:r>
      </w:hyperlink>
      <w:r>
        <w:rPr/>
        <w:t>)</w:t>
      </w:r>
      <w:r>
        <w:rPr>
          <w:spacing w:val="8"/>
        </w:rPr>
        <w:t> </w:t>
      </w:r>
      <w:r>
        <w:rPr/>
        <w:t>provides</w:t>
      </w:r>
      <w:r>
        <w:rPr>
          <w:spacing w:val="8"/>
        </w:rPr>
        <w:t> </w:t>
      </w:r>
      <w:r>
        <w:rPr/>
        <w:t>evidence-based</w:t>
      </w:r>
      <w:r>
        <w:rPr>
          <w:spacing w:val="1"/>
        </w:rPr>
        <w:t> </w:t>
      </w:r>
      <w:r>
        <w:rPr/>
        <w:t>resources and information for schools, parents and carers, and students. Schools are encouraged to visit</w:t>
      </w:r>
      <w:r>
        <w:rPr>
          <w:spacing w:val="-59"/>
        </w:rPr>
        <w:t> </w:t>
      </w:r>
      <w:r>
        <w:rPr/>
        <w:t>the website to support whole-school prevention, early intervention and response approaches and</w:t>
      </w:r>
      <w:r>
        <w:rPr>
          <w:spacing w:val="1"/>
        </w:rPr>
        <w:t> </w:t>
      </w:r>
      <w:r>
        <w:rPr/>
        <w:t>strategies</w:t>
      </w:r>
      <w:r>
        <w:rPr>
          <w:spacing w:val="-1"/>
        </w:rPr>
        <w:t> </w:t>
      </w:r>
      <w:r>
        <w:rPr/>
        <w:t>for student bullying behaviour</w:t>
      </w:r>
      <w:r>
        <w:rPr>
          <w:b/>
        </w:rPr>
        <w:t>.</w:t>
      </w:r>
    </w:p>
    <w:p>
      <w:pPr>
        <w:spacing w:before="146"/>
        <w:ind w:left="427" w:right="0" w:firstLine="0"/>
        <w:jc w:val="left"/>
        <w:rPr>
          <w:sz w:val="28"/>
        </w:rPr>
      </w:pPr>
      <w:r>
        <w:rPr>
          <w:sz w:val="28"/>
        </w:rPr>
        <w:t>Great</w:t>
      </w:r>
      <w:r>
        <w:rPr>
          <w:spacing w:val="-6"/>
          <w:sz w:val="28"/>
        </w:rPr>
        <w:t> </w:t>
      </w:r>
      <w:r>
        <w:rPr>
          <w:sz w:val="28"/>
        </w:rPr>
        <w:t>Lakes</w:t>
      </w:r>
      <w:r>
        <w:rPr>
          <w:spacing w:val="-4"/>
          <w:sz w:val="28"/>
        </w:rPr>
        <w:t> </w:t>
      </w:r>
      <w:r>
        <w:rPr>
          <w:sz w:val="28"/>
        </w:rPr>
        <w:t>College</w:t>
      </w:r>
      <w:r>
        <w:rPr>
          <w:spacing w:val="-4"/>
          <w:sz w:val="28"/>
        </w:rPr>
        <w:t> </w:t>
      </w:r>
      <w:r>
        <w:rPr>
          <w:sz w:val="28"/>
        </w:rPr>
        <w:t>Tuncurry</w:t>
      </w:r>
      <w:r>
        <w:rPr>
          <w:spacing w:val="-5"/>
          <w:sz w:val="28"/>
        </w:rPr>
        <w:t> </w:t>
      </w:r>
      <w:r>
        <w:rPr>
          <w:sz w:val="28"/>
        </w:rPr>
        <w:t>Campus's</w:t>
      </w:r>
      <w:r>
        <w:rPr>
          <w:spacing w:val="-4"/>
          <w:sz w:val="28"/>
        </w:rPr>
        <w:t> </w:t>
      </w:r>
      <w:r>
        <w:rPr>
          <w:sz w:val="28"/>
        </w:rPr>
        <w:t>commitment</w:t>
      </w:r>
    </w:p>
    <w:p>
      <w:pPr>
        <w:pStyle w:val="BodyText"/>
        <w:spacing w:line="276" w:lineRule="auto" w:before="143"/>
        <w:ind w:left="350" w:right="230"/>
      </w:pPr>
      <w:r>
        <w:rPr/>
        <w:t>Our school rejects all forms of bullying behaviours, including online (or cyber) bullying by maintaining a</w:t>
      </w:r>
      <w:r>
        <w:rPr>
          <w:spacing w:val="1"/>
        </w:rPr>
        <w:t> </w:t>
      </w:r>
      <w:r>
        <w:rPr/>
        <w:t>commitment to providing a safe, inclusive and respectful learning community that promotes student</w:t>
      </w:r>
      <w:r>
        <w:rPr>
          <w:spacing w:val="1"/>
        </w:rPr>
        <w:t> </w:t>
      </w:r>
      <w:r>
        <w:rPr/>
        <w:t>wellbeing. Executive staff are committed to establishing evidence-based approaches and strategies that</w:t>
      </w:r>
      <w:r>
        <w:rPr>
          <w:spacing w:val="-59"/>
        </w:rPr>
        <w:t> </w:t>
      </w:r>
      <w:r>
        <w:rPr/>
        <w:t>promote</w:t>
      </w:r>
      <w:r>
        <w:rPr>
          <w:spacing w:val="-1"/>
        </w:rPr>
        <w:t> </w:t>
      </w:r>
      <w:r>
        <w:rPr/>
        <w:t>a positive climate where</w:t>
      </w:r>
      <w:r>
        <w:rPr>
          <w:spacing w:val="-1"/>
        </w:rPr>
        <w:t> </w:t>
      </w:r>
      <w:r>
        <w:rPr/>
        <w:t>bullying is less</w:t>
      </w:r>
      <w:r>
        <w:rPr>
          <w:spacing w:val="-1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 occur.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201" w:val="left" w:leader="none"/>
          <w:tab w:pos="1202" w:val="left" w:leader="none"/>
        </w:tabs>
        <w:spacing w:line="240" w:lineRule="auto" w:before="168" w:after="0"/>
        <w:ind w:left="1201" w:right="0" w:hanging="852"/>
        <w:jc w:val="left"/>
      </w:pPr>
      <w:bookmarkStart w:name="1 School culture and inclusion" w:id="2"/>
      <w:bookmarkEnd w:id="2"/>
      <w:r>
        <w:rPr/>
        <w:t>S</w:t>
      </w:r>
      <w:r>
        <w:rPr/>
        <w:t>chool</w:t>
      </w:r>
      <w:r>
        <w:rPr>
          <w:spacing w:val="-4"/>
        </w:rPr>
        <w:t> </w:t>
      </w:r>
      <w:r>
        <w:rPr/>
        <w:t>culture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inclusion</w:t>
      </w:r>
    </w:p>
    <w:p>
      <w:pPr>
        <w:pStyle w:val="BodyText"/>
        <w:spacing w:line="276" w:lineRule="auto" w:before="128"/>
        <w:ind w:left="350" w:right="280"/>
      </w:pPr>
      <w:r>
        <w:rPr/>
        <w:t>All members of the school community are active participants in building a welcoming school culture that</w:t>
      </w:r>
      <w:r>
        <w:rPr>
          <w:spacing w:val="-59"/>
        </w:rPr>
        <w:t> </w:t>
      </w:r>
      <w:r>
        <w:rPr/>
        <w:t>values diversity and fosters positive relationships. A key component of a supportive school culture is</w:t>
      </w:r>
      <w:r>
        <w:rPr>
          <w:spacing w:val="1"/>
        </w:rPr>
        <w:t> </w:t>
      </w:r>
      <w:r>
        <w:rPr/>
        <w:t>building respectful relationships and an ethos that bullying is not accepted, in both online and offline</w:t>
      </w:r>
      <w:r>
        <w:rPr>
          <w:spacing w:val="1"/>
        </w:rPr>
        <w:t> </w:t>
      </w:r>
      <w:r>
        <w:rPr/>
        <w:t>environments.</w:t>
      </w:r>
      <w:r>
        <w:rPr>
          <w:spacing w:val="-1"/>
        </w:rPr>
        <w:t> </w:t>
      </w:r>
      <w:r>
        <w:rPr/>
        <w:t>School staff</w:t>
      </w:r>
      <w:r>
        <w:rPr>
          <w:spacing w:val="-1"/>
        </w:rPr>
        <w:t> </w:t>
      </w:r>
      <w:r>
        <w:rPr/>
        <w:t>will actively</w:t>
      </w:r>
      <w:r>
        <w:rPr>
          <w:spacing w:val="-2"/>
        </w:rPr>
        <w:t> </w:t>
      </w:r>
      <w:r>
        <w:rPr/>
        <w:t>respond to</w:t>
      </w:r>
      <w:r>
        <w:rPr>
          <w:spacing w:val="-1"/>
        </w:rPr>
        <w:t> </w:t>
      </w:r>
      <w:r>
        <w:rPr/>
        <w:t>student bullying</w:t>
      </w:r>
      <w:r>
        <w:rPr>
          <w:spacing w:val="-1"/>
        </w:rPr>
        <w:t> </w:t>
      </w:r>
      <w:r>
        <w:rPr/>
        <w:t>behaviour.</w:t>
      </w:r>
    </w:p>
    <w:p>
      <w:pPr>
        <w:pStyle w:val="BodyText"/>
        <w:spacing w:before="160"/>
        <w:ind w:left="350"/>
      </w:pPr>
      <w:r>
        <w:rPr/>
        <w:t>Our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engages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promote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culture.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852"/>
        <w:jc w:val="left"/>
      </w:pPr>
      <w:bookmarkStart w:name="1.1 Student assemblies" w:id="3"/>
      <w:bookmarkEnd w:id="3"/>
      <w:r>
        <w:rPr/>
        <w:t>S</w:t>
      </w:r>
      <w:r>
        <w:rPr/>
        <w:t>tudent</w:t>
      </w:r>
      <w:r>
        <w:rPr>
          <w:spacing w:val="-4"/>
        </w:rPr>
        <w:t> </w:t>
      </w:r>
      <w:r>
        <w:rPr/>
        <w:t>assemblies</w:t>
      </w:r>
    </w:p>
    <w:p>
      <w:pPr>
        <w:pStyle w:val="BodyText"/>
        <w:spacing w:line="276" w:lineRule="auto" w:before="125"/>
        <w:ind w:left="350" w:right="278"/>
      </w:pPr>
      <w:r>
        <w:rPr/>
        <w:t>Student bullying and expectations about student behaviour will be discussed and information presented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promote a positive school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where bullying is</w:t>
      </w:r>
      <w:r>
        <w:rPr>
          <w:spacing w:val="-1"/>
        </w:rPr>
        <w:t> </w:t>
      </w:r>
      <w:r>
        <w:rPr/>
        <w:t>not accepted.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8781"/>
      </w:tblGrid>
      <w:tr>
        <w:trPr>
          <w:trHeight w:val="323" w:hRule="atLeast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Dates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>
        <w:trPr>
          <w:trHeight w:val="562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before="137"/>
              <w:ind w:left="58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781" w:type="dxa"/>
          </w:tcPr>
          <w:p>
            <w:pPr>
              <w:pStyle w:val="TableParagraph"/>
              <w:spacing w:before="137"/>
              <w:ind w:left="72"/>
              <w:rPr>
                <w:sz w:val="18"/>
              </w:rPr>
            </w:pPr>
            <w:hyperlink r:id="rId8">
              <w:r>
                <w:rPr>
                  <w:sz w:val="18"/>
                </w:rPr>
                <w:t>Safe</w:t>
              </w:r>
              <w:r>
                <w:rPr>
                  <w:spacing w:val="-3"/>
                  <w:sz w:val="18"/>
                </w:rPr>
                <w:t> </w:t>
              </w:r>
              <w:r>
                <w:rPr>
                  <w:sz w:val="18"/>
                </w:rPr>
                <w:t>mobile</w:t>
              </w:r>
              <w:r>
                <w:rPr>
                  <w:spacing w:val="-2"/>
                  <w:sz w:val="18"/>
                </w:rPr>
                <w:t> </w:t>
              </w:r>
              <w:r>
                <w:rPr>
                  <w:sz w:val="18"/>
                </w:rPr>
                <w:t>phone</w:t>
              </w:r>
              <w:r>
                <w:rPr>
                  <w:spacing w:val="-2"/>
                  <w:sz w:val="18"/>
                </w:rPr>
                <w:t> </w:t>
              </w:r>
              <w:r>
                <w:rPr>
                  <w:sz w:val="18"/>
                </w:rPr>
                <w:t>use.</w:t>
              </w:r>
              <w:r>
                <w:rPr>
                  <w:spacing w:val="-1"/>
                  <w:sz w:val="18"/>
                </w:rPr>
                <w:t> </w:t>
              </w:r>
              <w:r>
                <w:rPr>
                  <w:sz w:val="18"/>
                </w:rPr>
                <w:t>Bullying</w:t>
              </w:r>
              <w:r>
                <w:rPr>
                  <w:spacing w:val="-3"/>
                  <w:sz w:val="18"/>
                </w:rPr>
                <w:t> </w:t>
              </w:r>
            </w:hyperlink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Action.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Bystander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behaviour,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Qualities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respectful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relationships</w:t>
            </w:r>
          </w:p>
        </w:tc>
      </w:tr>
      <w:tr>
        <w:trPr>
          <w:trHeight w:val="567" w:hRule="atLeast"/>
        </w:trPr>
        <w:tc>
          <w:tcPr>
            <w:tcW w:w="1414" w:type="dxa"/>
          </w:tcPr>
          <w:p>
            <w:pPr>
              <w:pStyle w:val="TableParagraph"/>
              <w:spacing w:before="146"/>
              <w:ind w:left="58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8781" w:type="dxa"/>
          </w:tcPr>
          <w:p>
            <w:pPr>
              <w:pStyle w:val="TableParagraph"/>
              <w:spacing w:before="146"/>
              <w:ind w:left="72"/>
              <w:rPr>
                <w:sz w:val="18"/>
              </w:rPr>
            </w:pPr>
            <w:r>
              <w:rPr>
                <w:sz w:val="18"/>
              </w:rPr>
              <w:t>Conflict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resolution,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Focus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e.g.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NAIDOC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Coutis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presentation,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Positive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relationships</w:t>
            </w:r>
          </w:p>
        </w:tc>
      </w:tr>
      <w:tr>
        <w:trPr>
          <w:trHeight w:val="567" w:hRule="atLeast"/>
        </w:trPr>
        <w:tc>
          <w:tcPr>
            <w:tcW w:w="1414" w:type="dxa"/>
          </w:tcPr>
          <w:p>
            <w:pPr>
              <w:pStyle w:val="TableParagraph"/>
              <w:spacing w:before="150"/>
              <w:ind w:left="58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8781" w:type="dxa"/>
          </w:tcPr>
          <w:p>
            <w:pPr>
              <w:pStyle w:val="TableParagraph"/>
              <w:spacing w:before="143"/>
              <w:ind w:left="72"/>
              <w:rPr>
                <w:sz w:val="18"/>
              </w:rPr>
            </w:pPr>
            <w:r>
              <w:rPr>
                <w:sz w:val="18"/>
              </w:rPr>
              <w:t>Positive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relationships,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Focus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e.g.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</w:t>
            </w:r>
          </w:p>
        </w:tc>
      </w:tr>
      <w:tr>
        <w:trPr>
          <w:trHeight w:val="567" w:hRule="atLeast"/>
        </w:trPr>
        <w:tc>
          <w:tcPr>
            <w:tcW w:w="1414" w:type="dxa"/>
          </w:tcPr>
          <w:p>
            <w:pPr>
              <w:pStyle w:val="TableParagraph"/>
              <w:spacing w:before="143"/>
              <w:ind w:left="58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</w:p>
        </w:tc>
        <w:tc>
          <w:tcPr>
            <w:tcW w:w="8781" w:type="dxa"/>
          </w:tcPr>
          <w:p>
            <w:pPr>
              <w:pStyle w:val="TableParagraph"/>
              <w:spacing w:before="135"/>
              <w:ind w:left="72"/>
              <w:rPr>
                <w:sz w:val="18"/>
              </w:rPr>
            </w:pPr>
            <w:r>
              <w:rPr>
                <w:sz w:val="18"/>
              </w:rPr>
              <w:t>Mobile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safety.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resolution.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Playground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safety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673" w:header="0" w:top="940" w:bottom="860" w:left="500" w:right="720"/>
          <w:pgNumType w:start="1"/>
        </w:sectPr>
      </w:pPr>
    </w:p>
    <w:p>
      <w:pPr>
        <w:pStyle w:val="Heading2"/>
        <w:numPr>
          <w:ilvl w:val="1"/>
          <w:numId w:val="1"/>
        </w:numPr>
        <w:tabs>
          <w:tab w:pos="1202" w:val="left" w:leader="none"/>
        </w:tabs>
        <w:spacing w:line="240" w:lineRule="auto" w:before="63" w:after="0"/>
        <w:ind w:left="1201" w:right="0" w:hanging="852"/>
        <w:jc w:val="both"/>
      </w:pPr>
      <w:bookmarkStart w:name="1.2 Staff communication and professional" w:id="4"/>
      <w:bookmarkEnd w:id="4"/>
      <w:r>
        <w:rPr/>
        <w:t>S</w:t>
      </w:r>
      <w:r>
        <w:rPr/>
        <w:t>taff</w:t>
      </w:r>
      <w:r>
        <w:rPr>
          <w:spacing w:val="-4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learning</w:t>
      </w:r>
    </w:p>
    <w:p>
      <w:pPr>
        <w:pStyle w:val="BodyText"/>
        <w:spacing w:line="276" w:lineRule="auto" w:before="125"/>
        <w:ind w:left="350" w:right="320"/>
        <w:jc w:val="both"/>
      </w:pPr>
      <w:r>
        <w:rPr/>
        <w:t>Staff will be supported with professional learning that provides evidence-based ways to encourage and</w:t>
      </w:r>
      <w:r>
        <w:rPr>
          <w:spacing w:val="-59"/>
        </w:rPr>
        <w:t> </w:t>
      </w:r>
      <w:r>
        <w:rPr/>
        <w:t>teach positive social and emotional wellbeing and discourage, prevent, identify, and respond effectively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student bullying behaviour.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8781"/>
      </w:tblGrid>
      <w:tr>
        <w:trPr>
          <w:trHeight w:val="325" w:hRule="atLeast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Dates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topics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Professional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learning</w:t>
            </w:r>
          </w:p>
        </w:tc>
      </w:tr>
      <w:tr>
        <w:trPr>
          <w:trHeight w:val="562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before="154"/>
              <w:ind w:left="71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781" w:type="dxa"/>
          </w:tcPr>
          <w:p>
            <w:pPr>
              <w:pStyle w:val="TableParagraph"/>
              <w:spacing w:before="154"/>
              <w:ind w:left="70"/>
              <w:rPr>
                <w:sz w:val="18"/>
              </w:rPr>
            </w:pPr>
            <w:r>
              <w:rPr>
                <w:sz w:val="18"/>
              </w:rPr>
              <w:t>Inclusive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embedded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appreciation,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Anti-bullying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strategies</w:t>
            </w:r>
          </w:p>
        </w:tc>
      </w:tr>
      <w:tr>
        <w:trPr>
          <w:trHeight w:val="567" w:hRule="atLeast"/>
        </w:trPr>
        <w:tc>
          <w:tcPr>
            <w:tcW w:w="1414" w:type="dxa"/>
          </w:tcPr>
          <w:p>
            <w:pPr>
              <w:pStyle w:val="TableParagraph"/>
              <w:spacing w:before="140"/>
              <w:ind w:left="71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781" w:type="dxa"/>
          </w:tcPr>
          <w:p>
            <w:pPr>
              <w:pStyle w:val="TableParagraph"/>
              <w:spacing w:before="140"/>
              <w:ind w:left="70"/>
              <w:rPr>
                <w:sz w:val="18"/>
              </w:rPr>
            </w:pPr>
            <w:r>
              <w:rPr>
                <w:sz w:val="18"/>
              </w:rPr>
              <w:t>Targeted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undertake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Training</w:t>
            </w:r>
          </w:p>
        </w:tc>
      </w:tr>
      <w:tr>
        <w:trPr>
          <w:trHeight w:val="567" w:hRule="atLeast"/>
        </w:trPr>
        <w:tc>
          <w:tcPr>
            <w:tcW w:w="1414" w:type="dxa"/>
          </w:tcPr>
          <w:p>
            <w:pPr>
              <w:pStyle w:val="TableParagraph"/>
              <w:spacing w:before="144"/>
              <w:ind w:left="71"/>
              <w:rPr>
                <w:sz w:val="18"/>
              </w:rPr>
            </w:pPr>
            <w:r>
              <w:rPr>
                <w:sz w:val="18"/>
              </w:rPr>
              <w:t>SDD1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8781" w:type="dxa"/>
          </w:tcPr>
          <w:p>
            <w:pPr>
              <w:pStyle w:val="TableParagraph"/>
              <w:spacing w:before="144"/>
              <w:ind w:left="70"/>
              <w:rPr>
                <w:sz w:val="18"/>
              </w:rPr>
            </w:pPr>
            <w:r>
              <w:rPr>
                <w:sz w:val="18"/>
              </w:rPr>
              <w:t>Berri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practice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2/3</w:t>
            </w:r>
          </w:p>
        </w:tc>
      </w:tr>
      <w:tr>
        <w:trPr>
          <w:trHeight w:val="567" w:hRule="atLeast"/>
        </w:trPr>
        <w:tc>
          <w:tcPr>
            <w:tcW w:w="1414" w:type="dxa"/>
          </w:tcPr>
          <w:p>
            <w:pPr>
              <w:pStyle w:val="TableParagraph"/>
              <w:spacing w:before="164"/>
              <w:ind w:left="71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8781" w:type="dxa"/>
          </w:tcPr>
          <w:p>
            <w:pPr>
              <w:pStyle w:val="TableParagraph"/>
              <w:spacing w:before="164"/>
              <w:ind w:left="70"/>
              <w:rPr>
                <w:sz w:val="18"/>
              </w:rPr>
            </w:pPr>
            <w:r>
              <w:rPr>
                <w:sz w:val="18"/>
              </w:rPr>
              <w:t>Sentral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staff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bullying/conflict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incidents.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pos="1202" w:val="left" w:leader="none"/>
        </w:tabs>
        <w:spacing w:line="240" w:lineRule="auto" w:before="201" w:after="0"/>
        <w:ind w:left="1201" w:right="0" w:hanging="852"/>
        <w:jc w:val="both"/>
      </w:pPr>
      <w:bookmarkStart w:name="1.3 New and casual staff" w:id="5"/>
      <w:bookmarkEnd w:id="5"/>
      <w:r>
        <w:rPr/>
        <w:t>N</w:t>
      </w:r>
      <w:r>
        <w:rPr/>
        <w:t>ew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casual</w:t>
      </w:r>
      <w:r>
        <w:rPr>
          <w:spacing w:val="-2"/>
        </w:rPr>
        <w:t> </w:t>
      </w:r>
      <w:r>
        <w:rPr/>
        <w:t>staff</w:t>
      </w:r>
    </w:p>
    <w:p>
      <w:pPr>
        <w:pStyle w:val="BodyText"/>
        <w:spacing w:line="276" w:lineRule="auto" w:before="125"/>
        <w:ind w:left="350" w:right="719"/>
      </w:pPr>
      <w:r>
        <w:rPr/>
        <w:t>New and casual staff will be informed about our school’s approaches and strategies to prevent and</w:t>
      </w:r>
      <w:r>
        <w:rPr>
          <w:spacing w:val="-60"/>
        </w:rPr>
        <w:t> </w:t>
      </w:r>
      <w:r>
        <w:rPr/>
        <w:t>respond</w:t>
      </w:r>
      <w:r>
        <w:rPr>
          <w:spacing w:val="-1"/>
        </w:rPr>
        <w:t> </w:t>
      </w:r>
      <w:r>
        <w:rPr/>
        <w:t>to student bullying behaviour</w:t>
      </w:r>
      <w:r>
        <w:rPr>
          <w:spacing w:val="-1"/>
        </w:rPr>
        <w:t> </w:t>
      </w:r>
      <w:r>
        <w:rPr/>
        <w:t>in the following ways.</w:t>
      </w:r>
    </w:p>
    <w:p>
      <w:pPr>
        <w:pStyle w:val="BodyText"/>
        <w:spacing w:before="7"/>
        <w:rPr>
          <w:sz w:val="11"/>
        </w:rPr>
      </w:pPr>
    </w:p>
    <w:p>
      <w:pPr>
        <w:spacing w:before="64"/>
        <w:ind w:left="434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New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staff</w:t>
      </w:r>
    </w:p>
    <w:p>
      <w:pPr>
        <w:spacing w:before="0"/>
        <w:ind w:left="384" w:right="192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GLCTC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approaches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strategies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prevent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respond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student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bullying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form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part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induction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program.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GLCTC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Handbook</w:t>
      </w:r>
      <w:r>
        <w:rPr>
          <w:rFonts w:ascii="Calibri"/>
          <w:spacing w:val="38"/>
          <w:sz w:val="18"/>
        </w:rPr>
        <w:t> </w:t>
      </w:r>
      <w:r>
        <w:rPr>
          <w:rFonts w:ascii="Calibri"/>
          <w:sz w:val="18"/>
        </w:rPr>
        <w:t>-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provides information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GLCTC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Anti-bullying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Policy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procedures.</w:t>
      </w:r>
    </w:p>
    <w:p>
      <w:pPr>
        <w:spacing w:line="235" w:lineRule="auto" w:before="7"/>
        <w:ind w:left="384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Professional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Learning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early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term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one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social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emotional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wellbeing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how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identify,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prevent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effectively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respond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student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bullying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behaviour</w:t>
      </w:r>
    </w:p>
    <w:p>
      <w:pPr>
        <w:spacing w:before="1"/>
        <w:ind w:left="384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HT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Welfare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available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individual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assistance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all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staff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on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how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identify,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prevent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effectively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respond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student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bullying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behaviour</w:t>
      </w:r>
    </w:p>
    <w:p>
      <w:pPr>
        <w:pStyle w:val="BodyText"/>
        <w:spacing w:before="4"/>
        <w:rPr>
          <w:rFonts w:ascii="Calibri"/>
          <w:sz w:val="20"/>
        </w:rPr>
      </w:pPr>
    </w:p>
    <w:p>
      <w:pPr>
        <w:spacing w:before="0"/>
        <w:ind w:left="384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Casual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staff</w:t>
      </w:r>
    </w:p>
    <w:p>
      <w:pPr>
        <w:spacing w:before="0"/>
        <w:ind w:left="38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GLCTC Policies and procedures, student plans uploaded to documents section of Sentral. All casual staff be provided with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casual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login.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their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period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allocation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sheet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information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around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how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log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Sentral 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locate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above.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5"/>
        </w:rPr>
      </w:pPr>
    </w:p>
    <w:p>
      <w:pPr>
        <w:pStyle w:val="Heading1"/>
        <w:numPr>
          <w:ilvl w:val="0"/>
          <w:numId w:val="1"/>
        </w:numPr>
        <w:tabs>
          <w:tab w:pos="1201" w:val="left" w:leader="none"/>
          <w:tab w:pos="1202" w:val="left" w:leader="none"/>
        </w:tabs>
        <w:spacing w:line="240" w:lineRule="auto" w:before="90" w:after="0"/>
        <w:ind w:left="1201" w:right="0" w:hanging="852"/>
        <w:jc w:val="left"/>
      </w:pPr>
      <w:bookmarkStart w:name="2 Partnerships with families and communi" w:id="6"/>
      <w:bookmarkEnd w:id="6"/>
      <w:r>
        <w:rPr/>
        <w:t>P</w:t>
      </w:r>
      <w:r>
        <w:rPr/>
        <w:t>artnerships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families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community</w:t>
      </w:r>
    </w:p>
    <w:p>
      <w:pPr>
        <w:pStyle w:val="BodyText"/>
        <w:spacing w:line="276" w:lineRule="auto" w:before="130"/>
        <w:ind w:left="351" w:right="317" w:hanging="1"/>
      </w:pPr>
      <w:r>
        <w:rPr/>
        <w:t>Effective schools have high levels of parental and community involvement. This involvement is strongly</w:t>
      </w:r>
      <w:r>
        <w:rPr>
          <w:spacing w:val="-59"/>
        </w:rPr>
        <w:t> </w:t>
      </w:r>
      <w:r>
        <w:rPr/>
        <w:t>related to improved student learning, attendance and behaviour. Our school proactively builds</w:t>
      </w:r>
      <w:r>
        <w:rPr>
          <w:spacing w:val="1"/>
        </w:rPr>
        <w:t> </w:t>
      </w:r>
      <w:r>
        <w:rPr/>
        <w:t>collaborative relationships with families and communities to create a shared understanding of how to</w:t>
      </w:r>
      <w:r>
        <w:rPr>
          <w:spacing w:val="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student learning,</w:t>
      </w:r>
      <w:r>
        <w:rPr>
          <w:spacing w:val="-1"/>
        </w:rPr>
        <w:t> </w:t>
      </w:r>
      <w:r>
        <w:rPr/>
        <w:t>safety and wellbeing.</w:t>
      </w:r>
    </w:p>
    <w:p>
      <w:pPr>
        <w:pStyle w:val="Heading2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0" w:lineRule="auto" w:before="199" w:after="0"/>
        <w:ind w:left="1201" w:right="0" w:hanging="852"/>
        <w:jc w:val="left"/>
      </w:pPr>
      <w:bookmarkStart w:name="2.1 Website" w:id="7"/>
      <w:bookmarkEnd w:id="7"/>
      <w:r>
        <w:rPr/>
        <w:t>W</w:t>
      </w:r>
      <w:r>
        <w:rPr/>
        <w:t>ebsite</w:t>
      </w:r>
    </w:p>
    <w:p>
      <w:pPr>
        <w:pStyle w:val="BodyText"/>
        <w:spacing w:line="276" w:lineRule="auto" w:before="125"/>
        <w:ind w:left="350" w:right="268"/>
      </w:pPr>
      <w:r>
        <w:rPr/>
        <w:t>Our school website has information to support families help their children to regulate their emotions and</w:t>
      </w:r>
      <w:r>
        <w:rPr>
          <w:spacing w:val="-59"/>
        </w:rPr>
        <w:t> </w:t>
      </w:r>
      <w:r>
        <w:rPr/>
        <w:t>behaviour and develop socially. Information is provided to assist if children have been involved in</w:t>
      </w:r>
      <w:r>
        <w:rPr>
          <w:spacing w:val="1"/>
        </w:rPr>
        <w:t> </w:t>
      </w:r>
      <w:r>
        <w:rPr/>
        <w:t>bullying behaviour (as the person engaging in bullying behaviour, as the person being bullied or as the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witnessing the bullying behaviour).</w:t>
      </w:r>
    </w:p>
    <w:p>
      <w:pPr>
        <w:pStyle w:val="BodyText"/>
        <w:spacing w:before="160"/>
        <w:ind w:left="350"/>
      </w:pPr>
      <w:r>
        <w:rPr/>
        <w:pict>
          <v:rect style="position:absolute;margin-left:42.7463pt;margin-top:49.032413pt;width:17pt;height:17pt;mso-position-horizontal-relative:page;mso-position-vertical-relative:paragraph;z-index:-15866880" id="docshape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12.669006pt;margin-top:49.032413pt;width:17pt;height:17pt;mso-position-horizontal-relative:page;mso-position-vertical-relative:paragraph;z-index:-15866368" id="docshape5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73.73999pt;margin-top:49.032413pt;width:17pt;height:17pt;mso-position-horizontal-relative:page;mso-position-vertical-relative:paragraph;z-index:-15865856" id="docshape6" filled="false" stroked="true" strokeweight="1pt" strokecolor="#000000">
            <v:stroke dashstyle="solid"/>
            <w10:wrap type="none"/>
          </v:rect>
        </w:pic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school’s</w:t>
      </w:r>
      <w:r>
        <w:rPr>
          <w:spacing w:val="-2"/>
        </w:rPr>
        <w:t> </w:t>
      </w:r>
      <w:r>
        <w:rPr/>
        <w:t>website.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boxes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apply.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0"/>
        <w:gridCol w:w="3529"/>
      </w:tblGrid>
      <w:tr>
        <w:trPr>
          <w:trHeight w:val="360" w:hRule="atLeast"/>
        </w:trPr>
        <w:tc>
          <w:tcPr>
            <w:tcW w:w="6500" w:type="dxa"/>
          </w:tcPr>
          <w:p>
            <w:pPr>
              <w:pStyle w:val="TableParagraph"/>
              <w:tabs>
                <w:tab w:pos="3466" w:val="left" w:leader="none"/>
              </w:tabs>
              <w:spacing w:line="340" w:lineRule="exact"/>
              <w:ind w:left="67"/>
              <w:rPr>
                <w:sz w:val="22"/>
              </w:rPr>
            </w:pPr>
            <w:r>
              <w:rPr>
                <w:rFonts w:ascii="MS UI Gothic" w:hAnsi="MS UI Gothic"/>
                <w:w w:val="95"/>
                <w:sz w:val="29"/>
              </w:rPr>
              <w:t>✔</w:t>
            </w:r>
            <w:r>
              <w:rPr>
                <w:rFonts w:ascii="MS UI Gothic" w:hAnsi="MS UI Gothic"/>
                <w:spacing w:val="-43"/>
                <w:w w:val="95"/>
                <w:sz w:val="29"/>
              </w:rPr>
              <w:t> </w:t>
            </w:r>
            <w:r>
              <w:rPr>
                <w:w w:val="95"/>
                <w:position w:val="1"/>
                <w:sz w:val="22"/>
              </w:rPr>
              <w:t>School</w:t>
            </w:r>
            <w:r>
              <w:rPr>
                <w:spacing w:val="25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Anti-bullying</w:t>
            </w:r>
            <w:r>
              <w:rPr>
                <w:spacing w:val="25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Plan</w:t>
              <w:tab/>
            </w:r>
            <w:r>
              <w:rPr>
                <w:rFonts w:ascii="MS UI Gothic" w:hAnsi="MS UI Gothic"/>
                <w:w w:val="95"/>
                <w:sz w:val="29"/>
              </w:rPr>
              <w:t>✔</w:t>
            </w:r>
            <w:r>
              <w:rPr>
                <w:rFonts w:ascii="MS UI Gothic" w:hAnsi="MS UI Gothic"/>
                <w:spacing w:val="-34"/>
                <w:w w:val="95"/>
                <w:sz w:val="29"/>
              </w:rPr>
              <w:t> </w:t>
            </w:r>
            <w:r>
              <w:rPr>
                <w:w w:val="95"/>
                <w:position w:val="1"/>
                <w:sz w:val="22"/>
              </w:rPr>
              <w:t>NSW</w:t>
            </w:r>
            <w:r>
              <w:rPr>
                <w:spacing w:val="35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Anti-bullying</w:t>
            </w:r>
            <w:r>
              <w:rPr>
                <w:spacing w:val="35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website</w:t>
            </w:r>
          </w:p>
        </w:tc>
        <w:tc>
          <w:tcPr>
            <w:tcW w:w="3529" w:type="dxa"/>
          </w:tcPr>
          <w:p>
            <w:pPr>
              <w:pStyle w:val="TableParagraph"/>
              <w:spacing w:line="340" w:lineRule="exact"/>
              <w:ind w:left="187"/>
              <w:rPr>
                <w:sz w:val="22"/>
              </w:rPr>
            </w:pPr>
            <w:r>
              <w:rPr>
                <w:rFonts w:ascii="MS UI Gothic" w:hAnsi="MS UI Gothic"/>
                <w:sz w:val="29"/>
              </w:rPr>
              <w:t>✔</w:t>
            </w:r>
            <w:r>
              <w:rPr>
                <w:position w:val="1"/>
                <w:sz w:val="22"/>
              </w:rPr>
              <w:t>Behaviour</w:t>
            </w:r>
            <w:r>
              <w:rPr>
                <w:spacing w:val="4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Code</w:t>
            </w:r>
            <w:r>
              <w:rPr>
                <w:spacing w:val="4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for</w:t>
            </w:r>
            <w:r>
              <w:rPr>
                <w:spacing w:val="4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Students</w:t>
            </w:r>
          </w:p>
        </w:tc>
      </w:tr>
    </w:tbl>
    <w:p>
      <w:pPr>
        <w:spacing w:after="0" w:line="340" w:lineRule="exact"/>
        <w:rPr>
          <w:sz w:val="22"/>
        </w:rPr>
        <w:sectPr>
          <w:pgSz w:w="11910" w:h="16840"/>
          <w:pgMar w:header="0" w:footer="673" w:top="880" w:bottom="860" w:left="500" w:right="720"/>
        </w:sectPr>
      </w:pPr>
    </w:p>
    <w:p>
      <w:pPr>
        <w:pStyle w:val="Heading2"/>
        <w:numPr>
          <w:ilvl w:val="1"/>
          <w:numId w:val="1"/>
        </w:numPr>
        <w:tabs>
          <w:tab w:pos="1202" w:val="left" w:leader="none"/>
        </w:tabs>
        <w:spacing w:line="240" w:lineRule="auto" w:before="63" w:after="0"/>
        <w:ind w:left="1201" w:right="0" w:hanging="852"/>
        <w:jc w:val="both"/>
      </w:pPr>
      <w:r>
        <w:rPr/>
        <w:drawing>
          <wp:anchor distT="0" distB="0" distL="0" distR="0" allowOverlap="1" layoutInCell="1" locked="0" behindDoc="1" simplePos="0" relativeHeight="487451136">
            <wp:simplePos x="0" y="0"/>
            <wp:positionH relativeFrom="page">
              <wp:posOffset>3167315</wp:posOffset>
            </wp:positionH>
            <wp:positionV relativeFrom="page">
              <wp:posOffset>8406306</wp:posOffset>
            </wp:positionV>
            <wp:extent cx="239834" cy="2381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1648">
            <wp:simplePos x="0" y="0"/>
            <wp:positionH relativeFrom="page">
              <wp:posOffset>3167323</wp:posOffset>
            </wp:positionH>
            <wp:positionV relativeFrom="page">
              <wp:posOffset>9011757</wp:posOffset>
            </wp:positionV>
            <wp:extent cx="239833" cy="23812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3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.2 Communication with parents" w:id="8"/>
      <w:bookmarkEnd w:id="8"/>
      <w:r>
        <w:rPr/>
        <w:t>C</w:t>
      </w:r>
      <w:r>
        <w:rPr/>
        <w:t>ommunication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parents</w:t>
      </w:r>
    </w:p>
    <w:p>
      <w:pPr>
        <w:pStyle w:val="BodyText"/>
        <w:spacing w:line="276" w:lineRule="auto" w:before="125"/>
        <w:ind w:left="350" w:right="236"/>
        <w:jc w:val="both"/>
      </w:pPr>
      <w:r>
        <w:rPr/>
        <w:t>Our school will provide information to parents to help promote a positive school culture where bullying is</w:t>
      </w:r>
      <w:r>
        <w:rPr>
          <w:spacing w:val="-59"/>
        </w:rPr>
        <w:t> </w:t>
      </w:r>
      <w:r>
        <w:rPr/>
        <w:t>not acceptable and to increase parent’s understanding of how our school addresses all forms of bullying</w:t>
      </w:r>
      <w:r>
        <w:rPr>
          <w:spacing w:val="-60"/>
        </w:rPr>
        <w:t> </w:t>
      </w:r>
      <w:r>
        <w:rPr/>
        <w:t>behaviour.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8781"/>
      </w:tblGrid>
      <w:tr>
        <w:trPr>
          <w:trHeight w:val="325" w:hRule="atLeast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Dates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methods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topic</w:t>
            </w:r>
          </w:p>
        </w:tc>
      </w:tr>
      <w:tr>
        <w:trPr>
          <w:trHeight w:val="562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before="143"/>
              <w:ind w:left="79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781" w:type="dxa"/>
          </w:tcPr>
          <w:p>
            <w:pPr>
              <w:pStyle w:val="TableParagraph"/>
              <w:spacing w:before="143"/>
              <w:ind w:left="63"/>
              <w:rPr>
                <w:sz w:val="18"/>
              </w:rPr>
            </w:pPr>
            <w:r>
              <w:rPr>
                <w:sz w:val="18"/>
              </w:rPr>
              <w:t>Strengthened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mobile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Defining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bullying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supports</w:t>
            </w:r>
          </w:p>
        </w:tc>
      </w:tr>
      <w:tr>
        <w:trPr>
          <w:trHeight w:val="567" w:hRule="atLeast"/>
        </w:trPr>
        <w:tc>
          <w:tcPr>
            <w:tcW w:w="1414" w:type="dxa"/>
          </w:tcPr>
          <w:p>
            <w:pPr>
              <w:pStyle w:val="TableParagraph"/>
              <w:spacing w:before="144"/>
              <w:ind w:left="79"/>
              <w:rPr>
                <w:sz w:val="18"/>
              </w:rPr>
            </w:pPr>
            <w:r>
              <w:rPr>
                <w:sz w:val="18"/>
              </w:rPr>
              <w:t>Regularly</w:t>
            </w:r>
          </w:p>
        </w:tc>
        <w:tc>
          <w:tcPr>
            <w:tcW w:w="8781" w:type="dxa"/>
          </w:tcPr>
          <w:p>
            <w:pPr>
              <w:pStyle w:val="TableParagraph"/>
              <w:spacing w:before="136"/>
              <w:ind w:left="63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website,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Facebook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newsletter.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Upstander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behaviour,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Parent/Teacher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nights</w:t>
            </w:r>
          </w:p>
        </w:tc>
      </w:tr>
      <w:tr>
        <w:trPr>
          <w:trHeight w:val="567" w:hRule="atLeast"/>
        </w:trPr>
        <w:tc>
          <w:tcPr>
            <w:tcW w:w="1414" w:type="dxa"/>
          </w:tcPr>
          <w:p>
            <w:pPr>
              <w:pStyle w:val="TableParagraph"/>
              <w:spacing w:before="148"/>
              <w:ind w:left="79"/>
              <w:rPr>
                <w:sz w:val="18"/>
              </w:rPr>
            </w:pPr>
            <w:r>
              <w:rPr>
                <w:sz w:val="18"/>
              </w:rPr>
              <w:t>Twice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term</w:t>
            </w:r>
          </w:p>
        </w:tc>
        <w:tc>
          <w:tcPr>
            <w:tcW w:w="8781" w:type="dxa"/>
          </w:tcPr>
          <w:p>
            <w:pPr>
              <w:pStyle w:val="TableParagraph"/>
              <w:spacing w:before="140"/>
              <w:ind w:left="63"/>
              <w:rPr>
                <w:sz w:val="18"/>
              </w:rPr>
            </w:pPr>
            <w:r>
              <w:rPr>
                <w:sz w:val="18"/>
              </w:rPr>
              <w:t>Positive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wellbeing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initiatives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creating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positive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culture.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Website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facebook</w:t>
            </w:r>
          </w:p>
        </w:tc>
      </w:tr>
      <w:tr>
        <w:trPr>
          <w:trHeight w:val="567" w:hRule="atLeast"/>
        </w:trPr>
        <w:tc>
          <w:tcPr>
            <w:tcW w:w="1414" w:type="dxa"/>
          </w:tcPr>
          <w:p>
            <w:pPr>
              <w:pStyle w:val="TableParagraph"/>
              <w:spacing w:before="137"/>
              <w:ind w:left="79"/>
              <w:rPr>
                <w:sz w:val="18"/>
              </w:rPr>
            </w:pPr>
            <w:r>
              <w:rPr>
                <w:sz w:val="18"/>
              </w:rPr>
              <w:t>Monthly</w:t>
            </w:r>
          </w:p>
        </w:tc>
        <w:tc>
          <w:tcPr>
            <w:tcW w:w="8781" w:type="dxa"/>
          </w:tcPr>
          <w:p>
            <w:pPr>
              <w:pStyle w:val="TableParagraph"/>
              <w:spacing w:before="129"/>
              <w:ind w:left="63"/>
              <w:rPr>
                <w:sz w:val="18"/>
              </w:rPr>
            </w:pPr>
            <w:r>
              <w:rPr>
                <w:sz w:val="18"/>
              </w:rPr>
              <w:t>Parent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meetings,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P&amp;C,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cyber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technology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keeping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safe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online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202" w:val="left" w:leader="none"/>
        </w:tabs>
        <w:spacing w:line="240" w:lineRule="auto" w:before="170" w:after="0"/>
        <w:ind w:left="1201" w:right="0" w:hanging="852"/>
        <w:jc w:val="both"/>
      </w:pPr>
      <w:bookmarkStart w:name="3 Support for wellbeing and positive beh" w:id="9"/>
      <w:bookmarkEnd w:id="9"/>
      <w:r>
        <w:rPr/>
        <w:t>S</w:t>
      </w:r>
      <w:r>
        <w:rPr/>
        <w:t>upport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wellbeing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behaviours</w:t>
      </w:r>
    </w:p>
    <w:p>
      <w:pPr>
        <w:pStyle w:val="BodyText"/>
        <w:spacing w:line="276" w:lineRule="auto" w:before="127"/>
        <w:ind w:left="350" w:right="355"/>
        <w:jc w:val="both"/>
      </w:pPr>
      <w:r>
        <w:rPr/>
        <w:t>Our school’s practices support student wellbeing and positive behaviour approaches that align with our</w:t>
      </w:r>
      <w:r>
        <w:rPr>
          <w:spacing w:val="-59"/>
        </w:rPr>
        <w:t> </w:t>
      </w:r>
      <w:r>
        <w:rPr/>
        <w:t>school</w:t>
      </w:r>
      <w:r>
        <w:rPr>
          <w:spacing w:val="-1"/>
        </w:rPr>
        <w:t> </w:t>
      </w:r>
      <w:r>
        <w:rPr/>
        <w:t>community’s needs.</w:t>
      </w:r>
    </w:p>
    <w:p>
      <w:pPr>
        <w:pStyle w:val="BodyText"/>
        <w:spacing w:line="276" w:lineRule="auto" w:before="159"/>
        <w:ind w:left="350" w:right="206"/>
      </w:pPr>
      <w:r>
        <w:rPr/>
        <w:t>Social and emotional skills related to personal safety, resilience, help-seeking and protective behaviours</w:t>
      </w:r>
      <w:r>
        <w:rPr>
          <w:spacing w:val="-59"/>
        </w:rPr>
        <w:t> </w:t>
      </w:r>
      <w:r>
        <w:rPr/>
        <w:t>are explicitly taught across the curriculum in Personal Development, Health and Physical Education</w:t>
      </w:r>
      <w:r>
        <w:rPr>
          <w:spacing w:val="1"/>
        </w:rPr>
        <w:t> </w:t>
      </w:r>
      <w:r>
        <w:rPr/>
        <w:t>(PDHPE).</w:t>
      </w:r>
    </w:p>
    <w:p>
      <w:pPr>
        <w:pStyle w:val="BodyText"/>
        <w:spacing w:line="276" w:lineRule="auto" w:before="161"/>
        <w:ind w:left="350" w:right="161"/>
        <w:jc w:val="both"/>
      </w:pPr>
      <w:r>
        <w:rPr/>
        <w:t>Examples of other ways our school will embed student wellbeing and positive behaviour approaches and</w:t>
      </w:r>
      <w:r>
        <w:rPr>
          <w:spacing w:val="-59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include the following.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153" w:after="0"/>
        <w:ind w:left="518" w:right="0" w:hanging="111"/>
        <w:jc w:val="left"/>
        <w:rPr>
          <w:sz w:val="18"/>
        </w:rPr>
      </w:pPr>
      <w:r>
        <w:rPr>
          <w:sz w:val="18"/>
        </w:rPr>
        <w:t>"Meet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greets"</w:t>
      </w:r>
      <w:r>
        <w:rPr>
          <w:spacing w:val="-2"/>
          <w:sz w:val="18"/>
        </w:rPr>
        <w:t> </w:t>
      </w:r>
      <w:r>
        <w:rPr>
          <w:sz w:val="18"/>
        </w:rPr>
        <w:t>each</w:t>
      </w:r>
      <w:r>
        <w:rPr>
          <w:spacing w:val="-2"/>
          <w:sz w:val="18"/>
        </w:rPr>
        <w:t> </w:t>
      </w:r>
      <w:r>
        <w:rPr>
          <w:sz w:val="18"/>
        </w:rPr>
        <w:t>morning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school</w:t>
      </w:r>
      <w:r>
        <w:rPr>
          <w:spacing w:val="-3"/>
          <w:sz w:val="18"/>
        </w:rPr>
        <w:t> </w:t>
      </w:r>
      <w:r>
        <w:rPr>
          <w:sz w:val="18"/>
        </w:rPr>
        <w:t>gates</w:t>
      </w:r>
      <w:r>
        <w:rPr>
          <w:spacing w:val="-2"/>
          <w:sz w:val="18"/>
        </w:rPr>
        <w:t> </w:t>
      </w:r>
      <w:r>
        <w:rPr>
          <w:sz w:val="18"/>
        </w:rPr>
        <w:t>from</w:t>
      </w:r>
      <w:r>
        <w:rPr>
          <w:spacing w:val="-3"/>
          <w:sz w:val="18"/>
        </w:rPr>
        <w:t> </w:t>
      </w:r>
      <w:r>
        <w:rPr>
          <w:sz w:val="18"/>
        </w:rPr>
        <w:t>staff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students;</w:t>
      </w:r>
      <w:r>
        <w:rPr>
          <w:spacing w:val="-2"/>
          <w:sz w:val="18"/>
        </w:rPr>
        <w:t> </w:t>
      </w:r>
      <w:r>
        <w:rPr>
          <w:sz w:val="18"/>
        </w:rPr>
        <w:t>weekly</w:t>
      </w:r>
      <w:r>
        <w:rPr>
          <w:spacing w:val="-3"/>
          <w:sz w:val="18"/>
        </w:rPr>
        <w:t> </w:t>
      </w:r>
      <w:r>
        <w:rPr>
          <w:sz w:val="18"/>
        </w:rPr>
        <w:t>positive</w:t>
      </w:r>
      <w:r>
        <w:rPr>
          <w:spacing w:val="-2"/>
          <w:sz w:val="18"/>
        </w:rPr>
        <w:t> </w:t>
      </w:r>
      <w:r>
        <w:rPr>
          <w:sz w:val="18"/>
        </w:rPr>
        <w:t>calls</w:t>
      </w:r>
      <w:r>
        <w:rPr>
          <w:spacing w:val="-3"/>
          <w:sz w:val="18"/>
        </w:rPr>
        <w:t> </w:t>
      </w:r>
      <w:r>
        <w:rPr>
          <w:sz w:val="18"/>
        </w:rPr>
        <w:t>home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39" w:after="0"/>
        <w:ind w:left="518" w:right="0" w:hanging="111"/>
        <w:jc w:val="left"/>
        <w:rPr>
          <w:sz w:val="18"/>
        </w:rPr>
      </w:pPr>
      <w:r>
        <w:rPr>
          <w:sz w:val="18"/>
        </w:rPr>
        <w:t>Whole</w:t>
      </w:r>
      <w:r>
        <w:rPr>
          <w:spacing w:val="-6"/>
          <w:sz w:val="18"/>
        </w:rPr>
        <w:t> </w:t>
      </w:r>
      <w:r>
        <w:rPr>
          <w:sz w:val="18"/>
        </w:rPr>
        <w:t>school</w:t>
      </w:r>
      <w:r>
        <w:rPr>
          <w:spacing w:val="-5"/>
          <w:sz w:val="18"/>
        </w:rPr>
        <w:t> </w:t>
      </w:r>
      <w:r>
        <w:rPr>
          <w:sz w:val="18"/>
        </w:rPr>
        <w:t>assemblies</w:t>
      </w:r>
      <w:r>
        <w:rPr>
          <w:spacing w:val="-6"/>
          <w:sz w:val="18"/>
        </w:rPr>
        <w:t> </w:t>
      </w:r>
      <w:r>
        <w:rPr>
          <w:sz w:val="18"/>
        </w:rPr>
        <w:t>promote</w:t>
      </w:r>
      <w:r>
        <w:rPr>
          <w:spacing w:val="-4"/>
          <w:sz w:val="18"/>
        </w:rPr>
        <w:t> </w:t>
      </w:r>
      <w:r>
        <w:rPr>
          <w:sz w:val="18"/>
        </w:rPr>
        <w:t>positive</w:t>
      </w:r>
      <w:r>
        <w:rPr>
          <w:spacing w:val="-4"/>
          <w:sz w:val="18"/>
        </w:rPr>
        <w:t> </w:t>
      </w:r>
      <w:r>
        <w:rPr>
          <w:sz w:val="18"/>
        </w:rPr>
        <w:t>wellbeing</w:t>
      </w:r>
      <w:r>
        <w:rPr>
          <w:spacing w:val="-6"/>
          <w:sz w:val="18"/>
        </w:rPr>
        <w:t> </w:t>
      </w:r>
      <w:r>
        <w:rPr>
          <w:sz w:val="18"/>
        </w:rPr>
        <w:t>initiatives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culture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high</w:t>
      </w:r>
      <w:r>
        <w:rPr>
          <w:spacing w:val="-5"/>
          <w:sz w:val="18"/>
        </w:rPr>
        <w:t> </w:t>
      </w:r>
      <w:r>
        <w:rPr>
          <w:sz w:val="18"/>
        </w:rPr>
        <w:t>expectations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38" w:after="0"/>
        <w:ind w:left="518" w:right="0" w:hanging="111"/>
        <w:jc w:val="left"/>
        <w:rPr>
          <w:sz w:val="18"/>
        </w:rPr>
      </w:pPr>
      <w:r>
        <w:rPr>
          <w:sz w:val="18"/>
        </w:rPr>
        <w:t>Weekly</w:t>
      </w:r>
      <w:r>
        <w:rPr>
          <w:spacing w:val="-4"/>
          <w:sz w:val="18"/>
        </w:rPr>
        <w:t> </w:t>
      </w:r>
      <w:r>
        <w:rPr>
          <w:sz w:val="18"/>
        </w:rPr>
        <w:t>Year</w:t>
      </w:r>
      <w:r>
        <w:rPr>
          <w:spacing w:val="-3"/>
          <w:sz w:val="18"/>
        </w:rPr>
        <w:t> </w:t>
      </w:r>
      <w:r>
        <w:rPr>
          <w:sz w:val="18"/>
        </w:rPr>
        <w:t>assemblies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Focus</w:t>
      </w:r>
      <w:r>
        <w:rPr>
          <w:spacing w:val="-4"/>
          <w:sz w:val="18"/>
        </w:rPr>
        <w:t> </w:t>
      </w:r>
      <w:r>
        <w:rPr>
          <w:sz w:val="18"/>
        </w:rPr>
        <w:t>Days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support</w:t>
      </w:r>
      <w:r>
        <w:rPr>
          <w:spacing w:val="-3"/>
          <w:sz w:val="18"/>
        </w:rPr>
        <w:t> </w:t>
      </w:r>
      <w:r>
        <w:rPr>
          <w:sz w:val="18"/>
        </w:rPr>
        <w:t>positive</w:t>
      </w:r>
      <w:r>
        <w:rPr>
          <w:spacing w:val="-2"/>
          <w:sz w:val="18"/>
        </w:rPr>
        <w:t> </w:t>
      </w:r>
      <w:r>
        <w:rPr>
          <w:sz w:val="18"/>
        </w:rPr>
        <w:t>engagement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student</w:t>
      </w:r>
      <w:r>
        <w:rPr>
          <w:spacing w:val="-4"/>
          <w:sz w:val="18"/>
        </w:rPr>
        <w:t> </w:t>
      </w:r>
      <w:r>
        <w:rPr>
          <w:sz w:val="18"/>
        </w:rPr>
        <w:t>connectedness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85" w:lineRule="auto" w:before="39" w:after="0"/>
        <w:ind w:left="408" w:right="334" w:firstLine="0"/>
        <w:jc w:val="left"/>
        <w:rPr>
          <w:sz w:val="18"/>
        </w:rPr>
      </w:pPr>
      <w:r>
        <w:rPr>
          <w:sz w:val="18"/>
        </w:rPr>
        <w:t>Anti Bullying workshops and programs delivered in the 7-10 Mandatory PE curriculum are conducted that explore themes of</w:t>
      </w:r>
      <w:r>
        <w:rPr>
          <w:spacing w:val="-48"/>
          <w:sz w:val="18"/>
        </w:rPr>
        <w:t> </w:t>
      </w:r>
      <w:r>
        <w:rPr>
          <w:sz w:val="18"/>
        </w:rPr>
        <w:t>cyberbullying,</w:t>
      </w:r>
      <w:r>
        <w:rPr>
          <w:spacing w:val="-2"/>
          <w:sz w:val="18"/>
        </w:rPr>
        <w:t> </w:t>
      </w:r>
      <w:r>
        <w:rPr>
          <w:sz w:val="18"/>
        </w:rPr>
        <w:t>bullying</w:t>
      </w:r>
      <w:r>
        <w:rPr>
          <w:spacing w:val="-1"/>
          <w:sz w:val="18"/>
        </w:rPr>
        <w:t> </w:t>
      </w:r>
      <w:r>
        <w:rPr>
          <w:sz w:val="18"/>
        </w:rPr>
        <w:t>and positive</w:t>
      </w:r>
      <w:r>
        <w:rPr>
          <w:spacing w:val="-1"/>
          <w:sz w:val="18"/>
        </w:rPr>
        <w:t> </w:t>
      </w:r>
      <w:r>
        <w:rPr>
          <w:sz w:val="18"/>
        </w:rPr>
        <w:t>peer relationships,Tell</w:t>
      </w:r>
      <w:r>
        <w:rPr>
          <w:spacing w:val="-1"/>
          <w:sz w:val="18"/>
        </w:rPr>
        <w:t> </w:t>
      </w:r>
      <w:r>
        <w:rPr>
          <w:sz w:val="18"/>
        </w:rPr>
        <w:t>Them</w:t>
      </w:r>
      <w:r>
        <w:rPr>
          <w:spacing w:val="-1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Me</w:t>
      </w:r>
      <w:r>
        <w:rPr>
          <w:spacing w:val="-1"/>
          <w:sz w:val="18"/>
        </w:rPr>
        <w:t> </w:t>
      </w:r>
      <w:r>
        <w:rPr>
          <w:sz w:val="18"/>
        </w:rPr>
        <w:t>student</w:t>
      </w:r>
      <w:r>
        <w:rPr>
          <w:spacing w:val="-1"/>
          <w:sz w:val="18"/>
        </w:rPr>
        <w:t> </w:t>
      </w:r>
      <w:r>
        <w:rPr>
          <w:sz w:val="18"/>
        </w:rPr>
        <w:t>survey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85" w:lineRule="auto" w:before="0" w:after="0"/>
        <w:ind w:left="408" w:right="203" w:firstLine="0"/>
        <w:jc w:val="left"/>
        <w:rPr>
          <w:sz w:val="18"/>
        </w:rPr>
      </w:pPr>
      <w:r>
        <w:rPr>
          <w:sz w:val="18"/>
        </w:rPr>
        <w:t>Access to counselling support, Year Adviser mentors, Head Teacher Welfare, Student Support Officer, external agencies and</w:t>
      </w:r>
      <w:r>
        <w:rPr>
          <w:spacing w:val="-47"/>
          <w:sz w:val="18"/>
        </w:rPr>
        <w:t> </w:t>
      </w:r>
      <w:r>
        <w:rPr>
          <w:sz w:val="18"/>
        </w:rPr>
        <w:t>teacher</w:t>
      </w:r>
      <w:r>
        <w:rPr>
          <w:spacing w:val="-1"/>
          <w:sz w:val="18"/>
        </w:rPr>
        <w:t> </w:t>
      </w:r>
      <w:r>
        <w:rPr>
          <w:sz w:val="18"/>
        </w:rPr>
        <w:t>support</w:t>
      </w:r>
      <w:r>
        <w:rPr>
          <w:spacing w:val="-1"/>
          <w:sz w:val="18"/>
        </w:rPr>
        <w:t> </w:t>
      </w:r>
      <w:r>
        <w:rPr>
          <w:sz w:val="18"/>
        </w:rPr>
        <w:t>as required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06" w:lineRule="exact" w:before="0" w:after="0"/>
        <w:ind w:left="518" w:right="0" w:hanging="111"/>
        <w:jc w:val="left"/>
        <w:rPr>
          <w:sz w:val="18"/>
        </w:rPr>
      </w:pPr>
      <w:r>
        <w:rPr>
          <w:sz w:val="18"/>
        </w:rPr>
        <w:t>Positive</w:t>
      </w:r>
      <w:r>
        <w:rPr>
          <w:spacing w:val="-5"/>
          <w:sz w:val="18"/>
        </w:rPr>
        <w:t> </w:t>
      </w:r>
      <w:r>
        <w:rPr>
          <w:sz w:val="18"/>
        </w:rPr>
        <w:t>wellbeing</w:t>
      </w:r>
      <w:r>
        <w:rPr>
          <w:spacing w:val="-4"/>
          <w:sz w:val="18"/>
        </w:rPr>
        <w:t> </w:t>
      </w:r>
      <w:r>
        <w:rPr>
          <w:sz w:val="18"/>
        </w:rPr>
        <w:t>programs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support</w:t>
      </w:r>
      <w:r>
        <w:rPr>
          <w:spacing w:val="-3"/>
          <w:sz w:val="18"/>
        </w:rPr>
        <w:t> </w:t>
      </w:r>
      <w:r>
        <w:rPr>
          <w:sz w:val="18"/>
        </w:rPr>
        <w:t>building</w:t>
      </w:r>
      <w:r>
        <w:rPr>
          <w:spacing w:val="-4"/>
          <w:sz w:val="18"/>
        </w:rPr>
        <w:t> </w:t>
      </w:r>
      <w:r>
        <w:rPr>
          <w:sz w:val="18"/>
        </w:rPr>
        <w:t>positive</w:t>
      </w:r>
      <w:r>
        <w:rPr>
          <w:spacing w:val="-4"/>
          <w:sz w:val="18"/>
        </w:rPr>
        <w:t> </w:t>
      </w:r>
      <w:r>
        <w:rPr>
          <w:sz w:val="18"/>
        </w:rPr>
        <w:t>relationship</w:t>
      </w:r>
      <w:r>
        <w:rPr>
          <w:spacing w:val="-4"/>
          <w:sz w:val="18"/>
        </w:rPr>
        <w:t> </w:t>
      </w:r>
      <w:r>
        <w:rPr>
          <w:sz w:val="18"/>
        </w:rPr>
        <w:t>skills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8"/>
        <w:gridCol w:w="3681"/>
      </w:tblGrid>
      <w:tr>
        <w:trPr>
          <w:trHeight w:val="377" w:hRule="atLeast"/>
        </w:trPr>
        <w:tc>
          <w:tcPr>
            <w:tcW w:w="4158" w:type="dxa"/>
          </w:tcPr>
          <w:p>
            <w:pPr>
              <w:pStyle w:val="TableParagraph"/>
              <w:tabs>
                <w:tab w:pos="2162" w:val="left" w:leader="none"/>
              </w:tabs>
              <w:spacing w:line="245" w:lineRule="exact"/>
              <w:ind w:left="200"/>
              <w:rPr>
                <w:sz w:val="24"/>
              </w:rPr>
            </w:pPr>
            <w:r>
              <w:rPr>
                <w:sz w:val="22"/>
              </w:rPr>
              <w:t>Completed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by:</w:t>
              <w:tab/>
            </w:r>
            <w:r>
              <w:rPr>
                <w:position w:val="1"/>
                <w:sz w:val="24"/>
              </w:rPr>
              <w:t>Paul</w:t>
            </w:r>
            <w:r>
              <w:rPr>
                <w:spacing w:val="-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Rosenbaum</w:t>
            </w:r>
          </w:p>
        </w:tc>
        <w:tc>
          <w:tcPr>
            <w:tcW w:w="36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4158" w:type="dxa"/>
          </w:tcPr>
          <w:p>
            <w:pPr>
              <w:pStyle w:val="TableParagraph"/>
              <w:tabs>
                <w:tab w:pos="2162" w:val="left" w:leader="none"/>
              </w:tabs>
              <w:spacing w:before="123"/>
              <w:ind w:left="238"/>
              <w:rPr>
                <w:sz w:val="24"/>
              </w:rPr>
            </w:pPr>
            <w:r>
              <w:rPr>
                <w:position w:val="2"/>
                <w:sz w:val="22"/>
              </w:rPr>
              <w:t>Position:</w:t>
              <w:tab/>
            </w:r>
            <w:r>
              <w:rPr>
                <w:sz w:val="24"/>
              </w:rPr>
              <w:t>Deputy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Principal</w:t>
            </w:r>
          </w:p>
        </w:tc>
        <w:tc>
          <w:tcPr>
            <w:tcW w:w="36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158" w:type="dxa"/>
          </w:tcPr>
          <w:p>
            <w:pPr>
              <w:pStyle w:val="TableParagraph"/>
              <w:tabs>
                <w:tab w:pos="2142" w:val="left" w:leader="none"/>
              </w:tabs>
              <w:spacing w:before="49"/>
              <w:ind w:left="200" w:right="-116"/>
              <w:rPr>
                <w:sz w:val="31"/>
              </w:rPr>
            </w:pPr>
            <w:r>
              <w:rPr>
                <w:position w:val="1"/>
                <w:sz w:val="22"/>
              </w:rPr>
              <w:t>Signature:</w:t>
              <w:tab/>
            </w:r>
            <w:r>
              <w:rPr>
                <w:sz w:val="31"/>
              </w:rPr>
              <w:t>Paul</w:t>
            </w:r>
            <w:r>
              <w:rPr>
                <w:spacing w:val="-7"/>
                <w:sz w:val="31"/>
              </w:rPr>
              <w:t> </w:t>
            </w:r>
            <w:r>
              <w:rPr>
                <w:sz w:val="31"/>
              </w:rPr>
              <w:t>Rosenbau</w:t>
            </w:r>
          </w:p>
        </w:tc>
        <w:tc>
          <w:tcPr>
            <w:tcW w:w="3681" w:type="dxa"/>
          </w:tcPr>
          <w:p>
            <w:pPr>
              <w:pStyle w:val="TableParagraph"/>
              <w:spacing w:line="122" w:lineRule="auto" w:before="121"/>
              <w:ind w:left="113"/>
              <w:rPr>
                <w:sz w:val="22"/>
              </w:rPr>
            </w:pPr>
            <w:r>
              <w:rPr>
                <w:position w:val="-13"/>
                <w:sz w:val="31"/>
              </w:rPr>
              <w:t>m</w:t>
            </w:r>
            <w:r>
              <w:rPr>
                <w:spacing w:val="8"/>
                <w:position w:val="-13"/>
                <w:sz w:val="31"/>
              </w:rPr>
              <w:t> </w:t>
            </w:r>
            <w:r>
              <w:rPr>
                <w:sz w:val="14"/>
              </w:rPr>
              <w:t>Digitally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signed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by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Paul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Rosenbaum   </w:t>
            </w:r>
            <w:r>
              <w:rPr>
                <w:spacing w:val="37"/>
                <w:sz w:val="14"/>
              </w:rPr>
              <w:t> </w:t>
            </w:r>
            <w:r>
              <w:rPr>
                <w:position w:val="-16"/>
                <w:sz w:val="22"/>
              </w:rPr>
              <w:t>Date:</w:t>
            </w:r>
          </w:p>
          <w:p>
            <w:pPr>
              <w:pStyle w:val="TableParagraph"/>
              <w:spacing w:line="90" w:lineRule="exact"/>
              <w:ind w:left="447"/>
              <w:rPr>
                <w:sz w:val="14"/>
              </w:rPr>
            </w:pPr>
            <w:r>
              <w:rPr>
                <w:w w:val="105"/>
                <w:sz w:val="14"/>
              </w:rPr>
              <w:t>Date: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2022.05.20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07:59:40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+10'00'</w:t>
            </w:r>
          </w:p>
        </w:tc>
      </w:tr>
      <w:tr>
        <w:trPr>
          <w:trHeight w:val="490" w:hRule="atLeast"/>
        </w:trPr>
        <w:tc>
          <w:tcPr>
            <w:tcW w:w="4158" w:type="dxa"/>
          </w:tcPr>
          <w:p>
            <w:pPr>
              <w:pStyle w:val="TableParagraph"/>
              <w:tabs>
                <w:tab w:pos="2162" w:val="left" w:leader="none"/>
              </w:tabs>
              <w:spacing w:before="66"/>
              <w:ind w:left="200"/>
              <w:rPr>
                <w:sz w:val="24"/>
              </w:rPr>
            </w:pPr>
            <w:r>
              <w:rPr>
                <w:sz w:val="22"/>
              </w:rPr>
              <w:t>Principal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name:</w:t>
              <w:tab/>
            </w:r>
            <w:r>
              <w:rPr>
                <w:position w:val="2"/>
                <w:sz w:val="24"/>
              </w:rPr>
              <w:t>Sally</w:t>
            </w:r>
            <w:r>
              <w:rPr>
                <w:spacing w:val="-3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Chad</w:t>
            </w:r>
          </w:p>
        </w:tc>
        <w:tc>
          <w:tcPr>
            <w:tcW w:w="36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4158" w:type="dxa"/>
          </w:tcPr>
          <w:p>
            <w:pPr>
              <w:pStyle w:val="TableParagraph"/>
              <w:tabs>
                <w:tab w:pos="2142" w:val="left" w:leader="none"/>
              </w:tabs>
              <w:spacing w:line="380" w:lineRule="exact"/>
              <w:ind w:left="200" w:right="-15"/>
              <w:rPr>
                <w:sz w:val="31"/>
              </w:rPr>
            </w:pPr>
            <w:r>
              <w:rPr>
                <w:position w:val="-5"/>
                <w:sz w:val="22"/>
              </w:rPr>
              <w:t>Signature:</w:t>
              <w:tab/>
            </w:r>
            <w:r>
              <w:rPr>
                <w:sz w:val="31"/>
              </w:rPr>
              <w:t>CHAD,</w:t>
            </w:r>
            <w:r>
              <w:rPr>
                <w:spacing w:val="-4"/>
                <w:sz w:val="31"/>
              </w:rPr>
              <w:t> </w:t>
            </w:r>
            <w:r>
              <w:rPr>
                <w:sz w:val="31"/>
              </w:rPr>
              <w:t>SALLY</w:t>
            </w:r>
          </w:p>
        </w:tc>
        <w:tc>
          <w:tcPr>
            <w:tcW w:w="3681" w:type="dxa"/>
          </w:tcPr>
          <w:p>
            <w:pPr>
              <w:pStyle w:val="TableParagraph"/>
              <w:spacing w:line="165" w:lineRule="exact"/>
              <w:ind w:left="447"/>
              <w:rPr>
                <w:sz w:val="15"/>
              </w:rPr>
            </w:pPr>
            <w:r>
              <w:rPr>
                <w:sz w:val="15"/>
              </w:rPr>
              <w:t>Digitally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signed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CHAD,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SALLY</w:t>
            </w:r>
          </w:p>
          <w:p>
            <w:pPr>
              <w:pStyle w:val="TableParagraph"/>
              <w:tabs>
                <w:tab w:pos="2955" w:val="left" w:leader="none"/>
              </w:tabs>
              <w:spacing w:line="233" w:lineRule="exact"/>
              <w:ind w:left="447"/>
              <w:rPr>
                <w:sz w:val="22"/>
              </w:rPr>
            </w:pPr>
            <w:r>
              <w:rPr>
                <w:sz w:val="15"/>
              </w:rPr>
              <w:t>Date: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2022.05.20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09:57:20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+10'00'</w:t>
              <w:tab/>
            </w:r>
            <w:r>
              <w:rPr>
                <w:position w:val="-4"/>
                <w:sz w:val="22"/>
              </w:rPr>
              <w:t>Date:</w:t>
            </w:r>
          </w:p>
        </w:tc>
      </w:tr>
    </w:tbl>
    <w:sectPr>
      <w:pgSz w:w="11910" w:h="16840"/>
      <w:pgMar w:header="0" w:footer="673" w:top="880" w:bottom="860" w:left="5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30998pt;margin-top:797.252502pt;width:383.05pt;height:22.45pt;mso-position-horizontal-relative:page;mso-position-vertical-relative:page;z-index:-1586739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NSW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PD-2010-0415-01-V1.1.2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Applicable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from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27/01/2021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this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printed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document,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refer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department’s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Policy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Library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most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recent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version.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37pt;margin-top:797.252502pt;width:12.05pt;height:12.1pt;mso-position-horizontal-relative:page;mso-position-vertical-relative:page;z-index:-15866880" type="#_x0000_t202" id="docshape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08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28" w:hanging="11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57" w:hanging="11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485" w:hanging="11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514" w:hanging="11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543" w:hanging="11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71" w:hanging="11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00" w:hanging="11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29" w:hanging="111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01" w:hanging="85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8"/>
        <w:szCs w:val="28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201" w:hanging="85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6"/>
        <w:szCs w:val="26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97" w:hanging="85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45" w:hanging="85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94" w:hanging="85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43" w:hanging="85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91" w:hanging="85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40" w:hanging="85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89" w:hanging="851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201" w:hanging="852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63"/>
      <w:ind w:left="1201" w:hanging="852"/>
      <w:jc w:val="both"/>
      <w:outlineLvl w:val="2"/>
    </w:pPr>
    <w:rPr>
      <w:rFonts w:ascii="Arial" w:hAnsi="Arial" w:eastAsia="Arial" w:cs="Arial"/>
      <w:b/>
      <w:bCs/>
      <w:sz w:val="26"/>
      <w:szCs w:val="26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350"/>
    </w:pPr>
    <w:rPr>
      <w:rFonts w:ascii="Arial" w:hAnsi="Arial" w:eastAsia="Arial" w:cs="Arial"/>
      <w:b/>
      <w:bCs/>
      <w:sz w:val="52"/>
      <w:szCs w:val="5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201" w:hanging="852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antibullying.nsw.gov.au/" TargetMode="External"/><Relationship Id="rId8" Type="http://schemas.openxmlformats.org/officeDocument/2006/relationships/hyperlink" Target="https://education.nsw.gov.au/student-wellbeing/attendance-behaviour-and-engagement/student-behaviour/behaviour-cod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Jabbour</dc:creator>
  <dcterms:created xsi:type="dcterms:W3CDTF">2022-05-20T05:52:18Z</dcterms:created>
  <dcterms:modified xsi:type="dcterms:W3CDTF">2022-05-20T05:52:18Z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2022-05-20T00:00:00Z</vt:filetime>
  </property>
</Properties>
</file>