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4BD1" w14:textId="77777777" w:rsidR="00A45AAC" w:rsidRDefault="00EE087B">
      <w:pPr>
        <w:rPr>
          <w:lang w:val="en-AU"/>
        </w:rPr>
      </w:pPr>
    </w:p>
    <w:p w14:paraId="147B6EBD" w14:textId="77777777" w:rsidR="003D28D9" w:rsidRDefault="003D28D9">
      <w:pPr>
        <w:rPr>
          <w:lang w:val="en-AU"/>
        </w:rPr>
      </w:pPr>
    </w:p>
    <w:p w14:paraId="5E540C05" w14:textId="77777777" w:rsidR="003D28D9" w:rsidRDefault="003D28D9">
      <w:pPr>
        <w:rPr>
          <w:lang w:val="en-AU"/>
        </w:rPr>
      </w:pPr>
    </w:p>
    <w:p w14:paraId="595E00F8" w14:textId="77777777" w:rsidR="003D28D9" w:rsidRDefault="003D28D9">
      <w:pPr>
        <w:rPr>
          <w:lang w:val="en-AU"/>
        </w:rPr>
      </w:pPr>
    </w:p>
    <w:p w14:paraId="48699680" w14:textId="77777777" w:rsidR="003D28D9" w:rsidRDefault="003D28D9">
      <w:pPr>
        <w:rPr>
          <w:lang w:val="en-AU"/>
        </w:rPr>
      </w:pPr>
    </w:p>
    <w:p w14:paraId="7AE1A504" w14:textId="6B6F3FD5" w:rsidR="006C3D73" w:rsidRPr="006C3D73" w:rsidRDefault="004A4DF5" w:rsidP="006C3D73">
      <w:pPr>
        <w:jc w:val="center"/>
        <w:rPr>
          <w:b/>
          <w:sz w:val="28"/>
          <w:szCs w:val="28"/>
        </w:rPr>
      </w:pPr>
      <w:r>
        <w:rPr>
          <w:b/>
          <w:sz w:val="28"/>
          <w:szCs w:val="28"/>
        </w:rPr>
        <w:t>Mobile Digital Device</w:t>
      </w:r>
      <w:r w:rsidR="006C3D73" w:rsidRPr="006C3D73">
        <w:rPr>
          <w:b/>
          <w:sz w:val="28"/>
          <w:szCs w:val="28"/>
        </w:rPr>
        <w:t xml:space="preserve"> Procedure</w:t>
      </w:r>
    </w:p>
    <w:p w14:paraId="3D84948C" w14:textId="77777777" w:rsidR="006C3D73" w:rsidRPr="006C3D73" w:rsidRDefault="006C3D73" w:rsidP="006C3D73">
      <w:pPr>
        <w:rPr>
          <w:b/>
          <w:sz w:val="22"/>
          <w:szCs w:val="22"/>
        </w:rPr>
      </w:pPr>
      <w:r w:rsidRPr="006C3D73">
        <w:rPr>
          <w:b/>
          <w:sz w:val="22"/>
          <w:szCs w:val="22"/>
        </w:rPr>
        <w:t>Purpose:</w:t>
      </w:r>
    </w:p>
    <w:p w14:paraId="2243A6A3" w14:textId="77777777" w:rsidR="006C3D73" w:rsidRPr="006C3D73" w:rsidRDefault="006C3D73" w:rsidP="006C3D73">
      <w:pPr>
        <w:rPr>
          <w:sz w:val="22"/>
          <w:szCs w:val="22"/>
        </w:rPr>
      </w:pPr>
      <w:r w:rsidRPr="006C3D73">
        <w:rPr>
          <w:sz w:val="22"/>
          <w:szCs w:val="22"/>
        </w:rPr>
        <w:t>To provide a consistent framework for the use of mobile phones in all areas of the Great Lakes College environment, relating to both students and staff, through the use of the YONDR phone pouch system.</w:t>
      </w:r>
    </w:p>
    <w:p w14:paraId="185C84A6" w14:textId="77777777" w:rsidR="006C3D73" w:rsidRPr="006C3D73" w:rsidRDefault="006C3D73" w:rsidP="006C3D73">
      <w:pPr>
        <w:rPr>
          <w:b/>
          <w:sz w:val="22"/>
          <w:szCs w:val="22"/>
        </w:rPr>
      </w:pPr>
    </w:p>
    <w:p w14:paraId="30598815" w14:textId="77777777" w:rsidR="006C3D73" w:rsidRPr="006C3D73" w:rsidRDefault="006C3D73" w:rsidP="006C3D73">
      <w:pPr>
        <w:rPr>
          <w:b/>
          <w:sz w:val="22"/>
          <w:szCs w:val="22"/>
        </w:rPr>
      </w:pPr>
      <w:r w:rsidRPr="006C3D73">
        <w:rPr>
          <w:b/>
          <w:sz w:val="22"/>
          <w:szCs w:val="22"/>
        </w:rPr>
        <w:t xml:space="preserve">Scope: </w:t>
      </w:r>
    </w:p>
    <w:p w14:paraId="75C654CF" w14:textId="16074A7E" w:rsidR="006C3D73" w:rsidRPr="006C3D73" w:rsidRDefault="006C3D73" w:rsidP="006C3D73">
      <w:pPr>
        <w:rPr>
          <w:b/>
          <w:sz w:val="22"/>
          <w:szCs w:val="22"/>
        </w:rPr>
      </w:pPr>
      <w:r w:rsidRPr="006C3D73">
        <w:rPr>
          <w:sz w:val="22"/>
          <w:szCs w:val="22"/>
        </w:rPr>
        <w:t xml:space="preserve">This procedure covers the implementation of the YONDR </w:t>
      </w:r>
      <w:r w:rsidR="007B445B">
        <w:rPr>
          <w:sz w:val="22"/>
          <w:szCs w:val="22"/>
        </w:rPr>
        <w:t>S</w:t>
      </w:r>
      <w:r w:rsidRPr="006C3D73">
        <w:rPr>
          <w:sz w:val="22"/>
          <w:szCs w:val="22"/>
        </w:rPr>
        <w:t>ystem throughout the school day from when students enter the relevant school site (or school offsite activity) to when they leave</w:t>
      </w:r>
      <w:r w:rsidRPr="006C3D73">
        <w:rPr>
          <w:b/>
          <w:sz w:val="22"/>
          <w:szCs w:val="22"/>
        </w:rPr>
        <w:t xml:space="preserve">. </w:t>
      </w:r>
    </w:p>
    <w:p w14:paraId="54B07878" w14:textId="77777777" w:rsidR="006C3D73" w:rsidRPr="006C3D73" w:rsidRDefault="006C3D73" w:rsidP="006C3D73">
      <w:pPr>
        <w:tabs>
          <w:tab w:val="left" w:pos="3080"/>
        </w:tabs>
        <w:rPr>
          <w:b/>
          <w:sz w:val="22"/>
          <w:szCs w:val="22"/>
        </w:rPr>
      </w:pPr>
      <w:r w:rsidRPr="006C3D73">
        <w:rPr>
          <w:b/>
          <w:sz w:val="22"/>
          <w:szCs w:val="22"/>
        </w:rPr>
        <w:tab/>
      </w:r>
    </w:p>
    <w:p w14:paraId="110A6365" w14:textId="44137348" w:rsidR="006C3D73" w:rsidRPr="006C3D73" w:rsidRDefault="006C3D73" w:rsidP="006C3D73">
      <w:pPr>
        <w:rPr>
          <w:sz w:val="22"/>
          <w:szCs w:val="22"/>
        </w:rPr>
      </w:pPr>
      <w:r w:rsidRPr="006C3D73">
        <w:rPr>
          <w:sz w:val="22"/>
          <w:szCs w:val="22"/>
        </w:rPr>
        <w:t>This includes mobile phone access on school grounds</w:t>
      </w:r>
      <w:r w:rsidR="00156793">
        <w:rPr>
          <w:sz w:val="22"/>
          <w:szCs w:val="22"/>
        </w:rPr>
        <w:t xml:space="preserve"> and</w:t>
      </w:r>
      <w:r w:rsidRPr="006C3D73">
        <w:rPr>
          <w:sz w:val="22"/>
          <w:szCs w:val="22"/>
        </w:rPr>
        <w:t xml:space="preserve"> at school-related activities</w:t>
      </w:r>
      <w:r w:rsidR="00156793">
        <w:rPr>
          <w:sz w:val="22"/>
          <w:szCs w:val="22"/>
        </w:rPr>
        <w:t>.</w:t>
      </w:r>
    </w:p>
    <w:p w14:paraId="5693DE53" w14:textId="77777777" w:rsidR="006C3D73" w:rsidRPr="006C3D73" w:rsidRDefault="006C3D73" w:rsidP="006C3D73">
      <w:pPr>
        <w:contextualSpacing/>
        <w:rPr>
          <w:b/>
          <w:sz w:val="22"/>
          <w:szCs w:val="22"/>
        </w:rPr>
      </w:pPr>
    </w:p>
    <w:p w14:paraId="01C4FEAE" w14:textId="77777777" w:rsidR="006C3D73" w:rsidRPr="006C3D73" w:rsidRDefault="006C3D73" w:rsidP="006C3D73">
      <w:pPr>
        <w:contextualSpacing/>
        <w:rPr>
          <w:sz w:val="22"/>
          <w:szCs w:val="22"/>
          <w:lang w:val="en"/>
        </w:rPr>
      </w:pPr>
      <w:r w:rsidRPr="006C3D73">
        <w:rPr>
          <w:b/>
          <w:sz w:val="22"/>
          <w:szCs w:val="22"/>
        </w:rPr>
        <w:t>Rationale:</w:t>
      </w:r>
      <w:r w:rsidRPr="006C3D73">
        <w:rPr>
          <w:sz w:val="22"/>
          <w:szCs w:val="22"/>
          <w:lang w:val="en"/>
        </w:rPr>
        <w:t xml:space="preserve"> </w:t>
      </w:r>
    </w:p>
    <w:p w14:paraId="7D6B1B98" w14:textId="77777777" w:rsidR="006C3D73" w:rsidRPr="006C3D73" w:rsidRDefault="006C3D73" w:rsidP="006C3D73">
      <w:pPr>
        <w:contextualSpacing/>
        <w:rPr>
          <w:sz w:val="22"/>
          <w:szCs w:val="22"/>
        </w:rPr>
      </w:pPr>
      <w:r w:rsidRPr="006C3D73">
        <w:rPr>
          <w:sz w:val="22"/>
          <w:szCs w:val="22"/>
          <w:lang w:val="en"/>
        </w:rPr>
        <w:t xml:space="preserve">This document is to ensure staff are compliant with </w:t>
      </w:r>
      <w:r w:rsidRPr="006C3D73">
        <w:rPr>
          <w:i/>
          <w:sz w:val="22"/>
          <w:szCs w:val="22"/>
          <w:lang w:val="en"/>
        </w:rPr>
        <w:t xml:space="preserve">Department of Education’s Student Use of Digital Devices and Online Services Policy </w:t>
      </w:r>
      <w:r w:rsidRPr="006C3D73">
        <w:rPr>
          <w:sz w:val="22"/>
          <w:szCs w:val="22"/>
          <w:lang w:val="en"/>
        </w:rPr>
        <w:t>and to support the administration of the policy at a college level.</w:t>
      </w:r>
    </w:p>
    <w:p w14:paraId="110E93E1" w14:textId="77777777" w:rsidR="006C3D73" w:rsidRPr="006C3D73" w:rsidRDefault="006C3D73" w:rsidP="006C3D73">
      <w:pPr>
        <w:contextualSpacing/>
        <w:rPr>
          <w:b/>
          <w:sz w:val="22"/>
          <w:szCs w:val="22"/>
        </w:rPr>
      </w:pPr>
    </w:p>
    <w:p w14:paraId="774BDA4E" w14:textId="77777777" w:rsidR="006C3D73" w:rsidRPr="006C3D73" w:rsidRDefault="006C3D73" w:rsidP="006C3D73">
      <w:pPr>
        <w:rPr>
          <w:b/>
          <w:sz w:val="22"/>
          <w:szCs w:val="22"/>
        </w:rPr>
      </w:pPr>
      <w:r w:rsidRPr="006C3D73">
        <w:rPr>
          <w:b/>
          <w:sz w:val="22"/>
          <w:szCs w:val="22"/>
        </w:rPr>
        <w:t>Our College’s Approach:</w:t>
      </w:r>
    </w:p>
    <w:p w14:paraId="3402CBB0" w14:textId="7A209693" w:rsidR="006C3D73" w:rsidRPr="006C3D73" w:rsidRDefault="006C3D73" w:rsidP="006C3D73">
      <w:pPr>
        <w:rPr>
          <w:sz w:val="22"/>
          <w:szCs w:val="22"/>
        </w:rPr>
      </w:pPr>
      <w:r w:rsidRPr="006C3D73">
        <w:rPr>
          <w:sz w:val="22"/>
          <w:szCs w:val="22"/>
        </w:rPr>
        <w:t>Great Lakes College utilises the YONDR phone pouch system. All students enrolled at the college will be allocated a YONDR pouch free of charge. If this is damaged or lost a replacement cos</w:t>
      </w:r>
      <w:r w:rsidRPr="000539CA">
        <w:rPr>
          <w:sz w:val="22"/>
          <w:szCs w:val="22"/>
        </w:rPr>
        <w:t>t of $1</w:t>
      </w:r>
      <w:r w:rsidR="000539CA" w:rsidRPr="000539CA">
        <w:rPr>
          <w:sz w:val="22"/>
          <w:szCs w:val="22"/>
        </w:rPr>
        <w:t>5</w:t>
      </w:r>
      <w:r w:rsidRPr="000539CA">
        <w:rPr>
          <w:sz w:val="22"/>
          <w:szCs w:val="22"/>
        </w:rPr>
        <w:t xml:space="preserve"> will</w:t>
      </w:r>
      <w:r w:rsidRPr="006C3D73">
        <w:rPr>
          <w:sz w:val="22"/>
          <w:szCs w:val="22"/>
        </w:rPr>
        <w:t xml:space="preserve"> be billed to parents/carers.</w:t>
      </w:r>
      <w:r w:rsidR="00156793">
        <w:rPr>
          <w:sz w:val="22"/>
          <w:szCs w:val="22"/>
        </w:rPr>
        <w:t xml:space="preserve"> </w:t>
      </w:r>
      <w:r w:rsidR="00156793" w:rsidRPr="006C3D73">
        <w:rPr>
          <w:sz w:val="22"/>
          <w:szCs w:val="22"/>
        </w:rPr>
        <w:t>Students enrolling throughout the year will be allocated a pouch as part of their enrolment.</w:t>
      </w:r>
    </w:p>
    <w:p w14:paraId="6A4CE166" w14:textId="77777777" w:rsidR="006C3D73" w:rsidRPr="006C3D73" w:rsidRDefault="006C3D73" w:rsidP="006C3D73">
      <w:pPr>
        <w:rPr>
          <w:rFonts w:ascii="Arial" w:hAnsi="Arial" w:cs="Arial"/>
        </w:rPr>
      </w:pPr>
    </w:p>
    <w:p w14:paraId="226FE451" w14:textId="77777777" w:rsidR="006C3D73" w:rsidRPr="006C3D73" w:rsidRDefault="006C3D73" w:rsidP="006C3D73">
      <w:pPr>
        <w:rPr>
          <w:rFonts w:ascii="Calibri" w:hAnsi="Calibri" w:cs="Calibri"/>
          <w:sz w:val="22"/>
          <w:szCs w:val="22"/>
        </w:rPr>
      </w:pPr>
      <w:r w:rsidRPr="006C3D73">
        <w:rPr>
          <w:rFonts w:ascii="Calibri" w:hAnsi="Calibri" w:cs="Calibri"/>
          <w:b/>
          <w:bCs/>
          <w:iCs/>
          <w:sz w:val="22"/>
          <w:szCs w:val="22"/>
        </w:rPr>
        <w:t>Student Expectations:</w:t>
      </w:r>
    </w:p>
    <w:p w14:paraId="3996BE3C" w14:textId="2781025E" w:rsidR="006C3D73" w:rsidRPr="006C3D73" w:rsidRDefault="006C3D73" w:rsidP="006C3D73">
      <w:pPr>
        <w:rPr>
          <w:rFonts w:ascii="Calibri" w:hAnsi="Calibri" w:cs="Calibri"/>
          <w:sz w:val="22"/>
          <w:szCs w:val="22"/>
        </w:rPr>
      </w:pPr>
      <w:r w:rsidRPr="006C3D73">
        <w:rPr>
          <w:rFonts w:ascii="Calibri" w:hAnsi="Calibri" w:cs="Calibri"/>
          <w:sz w:val="22"/>
          <w:szCs w:val="22"/>
        </w:rPr>
        <w:t xml:space="preserve">Once allocated a pouch, students will be expected to have their </w:t>
      </w:r>
      <w:r w:rsidR="007B445B">
        <w:rPr>
          <w:rFonts w:ascii="Calibri" w:hAnsi="Calibri" w:cs="Calibri"/>
          <w:sz w:val="22"/>
          <w:szCs w:val="22"/>
        </w:rPr>
        <w:t xml:space="preserve">mobile </w:t>
      </w:r>
      <w:r w:rsidRPr="006C3D73">
        <w:rPr>
          <w:rFonts w:ascii="Calibri" w:hAnsi="Calibri" w:cs="Calibri"/>
          <w:sz w:val="22"/>
          <w:szCs w:val="22"/>
        </w:rPr>
        <w:t>phone secured in their pouch for the duration of the school day, except where exemptions apply as set out below. Students are not permitted to have headphones, airpods or earbuds that connect to their device via Bluetooth. If sighted</w:t>
      </w:r>
      <w:r w:rsidR="007B445B">
        <w:rPr>
          <w:rFonts w:ascii="Calibri" w:hAnsi="Calibri" w:cs="Calibri"/>
          <w:sz w:val="22"/>
          <w:szCs w:val="22"/>
        </w:rPr>
        <w:t>,</w:t>
      </w:r>
      <w:r w:rsidRPr="006C3D73">
        <w:rPr>
          <w:rFonts w:ascii="Calibri" w:hAnsi="Calibri" w:cs="Calibri"/>
          <w:sz w:val="22"/>
          <w:szCs w:val="22"/>
        </w:rPr>
        <w:t xml:space="preserve"> these</w:t>
      </w:r>
      <w:r w:rsidR="007B445B">
        <w:rPr>
          <w:rFonts w:ascii="Calibri" w:hAnsi="Calibri" w:cs="Calibri"/>
          <w:sz w:val="22"/>
          <w:szCs w:val="22"/>
        </w:rPr>
        <w:t xml:space="preserve"> devices</w:t>
      </w:r>
      <w:r w:rsidRPr="006C3D73">
        <w:rPr>
          <w:rFonts w:ascii="Calibri" w:hAnsi="Calibri" w:cs="Calibri"/>
          <w:sz w:val="22"/>
          <w:szCs w:val="22"/>
        </w:rPr>
        <w:t xml:space="preserve"> will be managed by staff in the same way as an unpouched device. </w:t>
      </w:r>
    </w:p>
    <w:p w14:paraId="670CD039" w14:textId="77777777" w:rsidR="006C3D73" w:rsidRPr="006C3D73" w:rsidRDefault="006C3D73" w:rsidP="006C3D73">
      <w:pPr>
        <w:rPr>
          <w:rFonts w:ascii="Calibri" w:hAnsi="Calibri" w:cs="Calibri"/>
          <w:sz w:val="22"/>
          <w:szCs w:val="22"/>
        </w:rPr>
      </w:pPr>
    </w:p>
    <w:p w14:paraId="719CFF09" w14:textId="77777777" w:rsidR="006C3D73" w:rsidRPr="006C3D73" w:rsidRDefault="006C3D73" w:rsidP="006C3D73">
      <w:pPr>
        <w:rPr>
          <w:rFonts w:ascii="Calibri" w:hAnsi="Calibri" w:cs="Calibri"/>
          <w:sz w:val="22"/>
          <w:szCs w:val="22"/>
        </w:rPr>
      </w:pPr>
      <w:r w:rsidRPr="006C3D73">
        <w:rPr>
          <w:rFonts w:ascii="Calibri" w:hAnsi="Calibri" w:cs="Calibri"/>
          <w:sz w:val="22"/>
          <w:szCs w:val="22"/>
        </w:rPr>
        <w:t>Once students enter school grounds they are expected to:</w:t>
      </w:r>
    </w:p>
    <w:p w14:paraId="6991D3A3" w14:textId="5BB43BF8" w:rsidR="006C3D73" w:rsidRPr="006C3D73" w:rsidRDefault="006C3D73" w:rsidP="006C3D73">
      <w:pPr>
        <w:numPr>
          <w:ilvl w:val="0"/>
          <w:numId w:val="4"/>
        </w:numPr>
        <w:spacing w:after="160" w:line="259" w:lineRule="auto"/>
        <w:contextualSpacing/>
        <w:rPr>
          <w:rFonts w:ascii="Calibri" w:hAnsi="Calibri" w:cs="Calibri"/>
          <w:sz w:val="22"/>
          <w:szCs w:val="22"/>
          <w:lang w:val="en-AU"/>
        </w:rPr>
      </w:pPr>
      <w:r w:rsidRPr="006C3D73">
        <w:rPr>
          <w:rFonts w:ascii="Calibri" w:hAnsi="Calibri" w:cs="Calibri"/>
          <w:sz w:val="22"/>
          <w:szCs w:val="22"/>
          <w:lang w:val="en-AU"/>
        </w:rPr>
        <w:t>Place their</w:t>
      </w:r>
      <w:r w:rsidR="007B445B">
        <w:rPr>
          <w:rFonts w:ascii="Calibri" w:hAnsi="Calibri" w:cs="Calibri"/>
          <w:sz w:val="22"/>
          <w:szCs w:val="22"/>
          <w:lang w:val="en-AU"/>
        </w:rPr>
        <w:t xml:space="preserve"> mobile</w:t>
      </w:r>
      <w:r w:rsidRPr="006C3D73">
        <w:rPr>
          <w:rFonts w:ascii="Calibri" w:hAnsi="Calibri" w:cs="Calibri"/>
          <w:sz w:val="22"/>
          <w:szCs w:val="22"/>
          <w:lang w:val="en-AU"/>
        </w:rPr>
        <w:t xml:space="preserve"> phone in the pouch</w:t>
      </w:r>
    </w:p>
    <w:p w14:paraId="1A70FE77" w14:textId="77777777" w:rsidR="006C3D73" w:rsidRPr="006C3D73" w:rsidRDefault="006C3D73" w:rsidP="006C3D73">
      <w:pPr>
        <w:numPr>
          <w:ilvl w:val="0"/>
          <w:numId w:val="4"/>
        </w:numPr>
        <w:spacing w:after="160" w:line="259" w:lineRule="auto"/>
        <w:contextualSpacing/>
        <w:rPr>
          <w:rFonts w:ascii="Calibri" w:hAnsi="Calibri" w:cs="Calibri"/>
          <w:sz w:val="22"/>
          <w:szCs w:val="22"/>
          <w:lang w:val="en-AU"/>
        </w:rPr>
      </w:pPr>
      <w:r w:rsidRPr="006C3D73">
        <w:rPr>
          <w:rFonts w:ascii="Calibri" w:hAnsi="Calibri" w:cs="Calibri"/>
          <w:sz w:val="22"/>
          <w:szCs w:val="22"/>
          <w:lang w:val="en-AU"/>
        </w:rPr>
        <w:t>Lock their pouch for the duration of the day</w:t>
      </w:r>
    </w:p>
    <w:p w14:paraId="7BDEE46F" w14:textId="77777777" w:rsidR="006C3D73" w:rsidRPr="006C3D73" w:rsidRDefault="006C3D73" w:rsidP="006C3D73">
      <w:pPr>
        <w:numPr>
          <w:ilvl w:val="0"/>
          <w:numId w:val="4"/>
        </w:numPr>
        <w:spacing w:after="160" w:line="259" w:lineRule="auto"/>
        <w:contextualSpacing/>
        <w:rPr>
          <w:rFonts w:ascii="Calibri" w:hAnsi="Calibri" w:cs="Calibri"/>
          <w:sz w:val="22"/>
          <w:szCs w:val="22"/>
          <w:lang w:val="en-AU"/>
        </w:rPr>
      </w:pPr>
      <w:r w:rsidRPr="006C3D73">
        <w:rPr>
          <w:rFonts w:ascii="Calibri" w:hAnsi="Calibri" w:cs="Calibri"/>
          <w:sz w:val="22"/>
          <w:szCs w:val="22"/>
          <w:lang w:val="en-AU"/>
        </w:rPr>
        <w:t>Unlock their pouch at one of the unlocking stations at the end of the day as they leave</w:t>
      </w:r>
    </w:p>
    <w:p w14:paraId="029C15ED" w14:textId="77777777" w:rsidR="007B445B" w:rsidRDefault="007B445B" w:rsidP="006C3D73">
      <w:pPr>
        <w:rPr>
          <w:rFonts w:ascii="Calibri" w:hAnsi="Calibri" w:cs="Calibri"/>
          <w:sz w:val="22"/>
          <w:szCs w:val="22"/>
        </w:rPr>
      </w:pPr>
    </w:p>
    <w:p w14:paraId="30EE61EC" w14:textId="57D68AB2" w:rsidR="006C3D73" w:rsidRPr="006C3D73" w:rsidRDefault="006C3D73" w:rsidP="006C3D73">
      <w:pPr>
        <w:rPr>
          <w:rFonts w:ascii="Calibri" w:hAnsi="Calibri" w:cs="Calibri"/>
          <w:sz w:val="22"/>
          <w:szCs w:val="22"/>
        </w:rPr>
      </w:pPr>
      <w:r w:rsidRPr="006C3D73">
        <w:rPr>
          <w:rFonts w:ascii="Calibri" w:hAnsi="Calibri" w:cs="Calibri"/>
          <w:sz w:val="22"/>
          <w:szCs w:val="22"/>
        </w:rPr>
        <w:t xml:space="preserve">Where there is a need to use a mobile phone for a learning task, for example creating a short film in English, the classroom teacher will have access to an unlocking station through the </w:t>
      </w:r>
      <w:r w:rsidR="009D1548">
        <w:rPr>
          <w:rFonts w:ascii="Calibri" w:hAnsi="Calibri" w:cs="Calibri"/>
          <w:sz w:val="22"/>
          <w:szCs w:val="22"/>
        </w:rPr>
        <w:t>Deputy Principal</w:t>
      </w:r>
      <w:r w:rsidRPr="006C3D73">
        <w:rPr>
          <w:rFonts w:ascii="Calibri" w:hAnsi="Calibri" w:cs="Calibri"/>
          <w:sz w:val="22"/>
          <w:szCs w:val="22"/>
        </w:rPr>
        <w:t xml:space="preserve">. At the conclusion of the learning activity students are expected to return their </w:t>
      </w:r>
      <w:r w:rsidR="007B445B">
        <w:rPr>
          <w:rFonts w:ascii="Calibri" w:hAnsi="Calibri" w:cs="Calibri"/>
          <w:sz w:val="22"/>
          <w:szCs w:val="22"/>
        </w:rPr>
        <w:t xml:space="preserve">mobile </w:t>
      </w:r>
      <w:r w:rsidRPr="006C3D73">
        <w:rPr>
          <w:rFonts w:ascii="Calibri" w:hAnsi="Calibri" w:cs="Calibri"/>
          <w:sz w:val="22"/>
          <w:szCs w:val="22"/>
        </w:rPr>
        <w:t xml:space="preserve">phone to the pouch as set out above. </w:t>
      </w:r>
    </w:p>
    <w:p w14:paraId="442F6E48" w14:textId="2547A847" w:rsidR="006C3D73" w:rsidRDefault="006C3D73" w:rsidP="006C3D73">
      <w:pPr>
        <w:rPr>
          <w:rFonts w:ascii="Arial" w:hAnsi="Arial" w:cs="Arial"/>
        </w:rPr>
      </w:pPr>
    </w:p>
    <w:p w14:paraId="6F5B0AFB" w14:textId="18CDBA0C" w:rsidR="007B445B" w:rsidRDefault="007B445B" w:rsidP="006C3D73">
      <w:pPr>
        <w:rPr>
          <w:rFonts w:ascii="Arial" w:hAnsi="Arial" w:cs="Arial"/>
        </w:rPr>
      </w:pPr>
    </w:p>
    <w:p w14:paraId="27672146" w14:textId="4773B6AE" w:rsidR="00B62493" w:rsidRDefault="00B62493" w:rsidP="006C3D73">
      <w:pPr>
        <w:rPr>
          <w:rFonts w:ascii="Arial" w:hAnsi="Arial" w:cs="Arial"/>
        </w:rPr>
      </w:pPr>
    </w:p>
    <w:p w14:paraId="3D341162" w14:textId="118BA86F" w:rsidR="0022179B" w:rsidRDefault="0022179B" w:rsidP="006C3D73">
      <w:pPr>
        <w:rPr>
          <w:rFonts w:ascii="Arial" w:hAnsi="Arial" w:cs="Arial"/>
        </w:rPr>
      </w:pPr>
    </w:p>
    <w:p w14:paraId="35C956E8" w14:textId="77777777" w:rsidR="0022179B" w:rsidRPr="006C3D73" w:rsidRDefault="0022179B" w:rsidP="006C3D73">
      <w:pPr>
        <w:rPr>
          <w:rFonts w:ascii="Arial" w:hAnsi="Arial" w:cs="Arial"/>
        </w:rPr>
      </w:pPr>
    </w:p>
    <w:p w14:paraId="6AA687EF" w14:textId="77777777" w:rsidR="006C3D73" w:rsidRPr="006C3D73" w:rsidRDefault="006C3D73" w:rsidP="006C3D73">
      <w:pPr>
        <w:jc w:val="both"/>
        <w:rPr>
          <w:rFonts w:ascii="Calibri" w:hAnsi="Calibri" w:cs="Calibri"/>
          <w:sz w:val="22"/>
          <w:szCs w:val="22"/>
        </w:rPr>
      </w:pPr>
      <w:r w:rsidRPr="006C3D73">
        <w:rPr>
          <w:rFonts w:ascii="Calibri" w:hAnsi="Calibri" w:cs="Calibri"/>
          <w:sz w:val="22"/>
          <w:szCs w:val="22"/>
        </w:rPr>
        <w:lastRenderedPageBreak/>
        <w:t>Students will not have access to their mobile phones during break times. This decision by the college is supported by the Department’s</w:t>
      </w:r>
      <w:r w:rsidRPr="006C3D73">
        <w:rPr>
          <w:rFonts w:ascii="Calibri" w:hAnsi="Calibri" w:cs="Calibri"/>
          <w:i/>
          <w:iCs/>
          <w:sz w:val="22"/>
          <w:szCs w:val="22"/>
        </w:rPr>
        <w:t xml:space="preserve"> Student Use of Digital Devices and Online Services Policy </w:t>
      </w:r>
      <w:r w:rsidRPr="006C3D73">
        <w:rPr>
          <w:rFonts w:ascii="Calibri" w:hAnsi="Calibri" w:cs="Calibri"/>
          <w:sz w:val="22"/>
          <w:szCs w:val="22"/>
        </w:rPr>
        <w:t>and serves to encourage more positive interactions with students and staff in the playground.</w:t>
      </w:r>
    </w:p>
    <w:p w14:paraId="11B9DC7B" w14:textId="77777777" w:rsidR="006C3D73" w:rsidRPr="006C3D73" w:rsidRDefault="006C3D73" w:rsidP="006C3D73">
      <w:pPr>
        <w:jc w:val="both"/>
        <w:rPr>
          <w:rFonts w:ascii="Arial" w:hAnsi="Arial" w:cs="Arial"/>
          <w:i/>
          <w:iCs/>
        </w:rPr>
      </w:pPr>
    </w:p>
    <w:p w14:paraId="224C0971" w14:textId="77777777" w:rsidR="006C3D73" w:rsidRPr="006C3D73" w:rsidRDefault="006C3D73" w:rsidP="006C3D73">
      <w:pPr>
        <w:rPr>
          <w:rFonts w:ascii="Calibri" w:hAnsi="Calibri" w:cs="Calibri"/>
          <w:b/>
          <w:bCs/>
          <w:iCs/>
          <w:sz w:val="22"/>
          <w:szCs w:val="22"/>
        </w:rPr>
      </w:pPr>
      <w:r w:rsidRPr="006C3D73">
        <w:rPr>
          <w:rFonts w:ascii="Calibri" w:hAnsi="Calibri" w:cs="Calibri"/>
          <w:b/>
          <w:bCs/>
          <w:iCs/>
          <w:sz w:val="22"/>
          <w:szCs w:val="22"/>
        </w:rPr>
        <w:t>Exemptions</w:t>
      </w:r>
    </w:p>
    <w:p w14:paraId="5A12F4B6" w14:textId="56509306" w:rsidR="006C3D73" w:rsidRPr="006C3D73" w:rsidRDefault="006C3D73" w:rsidP="006C3D73">
      <w:pPr>
        <w:jc w:val="both"/>
        <w:rPr>
          <w:rFonts w:ascii="Calibri" w:hAnsi="Calibri" w:cs="Calibri"/>
          <w:sz w:val="22"/>
          <w:szCs w:val="22"/>
        </w:rPr>
      </w:pPr>
      <w:r w:rsidRPr="006C3D73">
        <w:rPr>
          <w:rFonts w:ascii="Calibri" w:hAnsi="Calibri" w:cs="Calibri"/>
          <w:sz w:val="22"/>
          <w:szCs w:val="22"/>
        </w:rPr>
        <w:t xml:space="preserve">No un-pouched device is permitted on school grounds during school hours unless part of a specific learning experience or an individual learning plan. Exceptions to the procedure may be applied during school hours if certain conditions are met, specifically, </w:t>
      </w:r>
      <w:r w:rsidRPr="006C3D73">
        <w:rPr>
          <w:rFonts w:ascii="Calibri" w:hAnsi="Calibri" w:cs="Calibri"/>
          <w:i/>
          <w:iCs/>
          <w:sz w:val="22"/>
          <w:szCs w:val="22"/>
        </w:rPr>
        <w:t>health and wellbeing-related exceptions</w:t>
      </w:r>
      <w:r w:rsidRPr="006C3D73">
        <w:rPr>
          <w:rFonts w:ascii="Calibri" w:hAnsi="Calibri" w:cs="Calibri"/>
          <w:sz w:val="22"/>
          <w:szCs w:val="22"/>
        </w:rPr>
        <w:t xml:space="preserve"> and where </w:t>
      </w:r>
      <w:r w:rsidRPr="006C3D73">
        <w:rPr>
          <w:rFonts w:ascii="Calibri" w:hAnsi="Calibri" w:cs="Calibri"/>
          <w:i/>
          <w:iCs/>
          <w:sz w:val="22"/>
          <w:szCs w:val="22"/>
        </w:rPr>
        <w:t>mobile phones are required as per a teaching program</w:t>
      </w:r>
      <w:r w:rsidRPr="006C3D73">
        <w:rPr>
          <w:rFonts w:ascii="Calibri" w:hAnsi="Calibri" w:cs="Calibri"/>
          <w:sz w:val="22"/>
          <w:szCs w:val="22"/>
        </w:rPr>
        <w:t xml:space="preserve">. Parents and carers can request an exemption and these will be considered on a case-by-case basis </w:t>
      </w:r>
      <w:r w:rsidR="007B445B">
        <w:rPr>
          <w:rFonts w:ascii="Calibri" w:hAnsi="Calibri" w:cs="Calibri"/>
          <w:sz w:val="22"/>
          <w:szCs w:val="22"/>
        </w:rPr>
        <w:t>at</w:t>
      </w:r>
      <w:r w:rsidRPr="006C3D73">
        <w:rPr>
          <w:rFonts w:ascii="Calibri" w:hAnsi="Calibri" w:cs="Calibri"/>
          <w:sz w:val="22"/>
          <w:szCs w:val="22"/>
        </w:rPr>
        <w:t xml:space="preserve"> the relevant campus principal’s discretion.</w:t>
      </w:r>
    </w:p>
    <w:p w14:paraId="2442E0F5" w14:textId="77777777" w:rsidR="006C3D73" w:rsidRPr="006C3D73" w:rsidRDefault="006C3D73" w:rsidP="006C3D73">
      <w:pPr>
        <w:jc w:val="both"/>
        <w:rPr>
          <w:rFonts w:ascii="Arial" w:hAnsi="Arial" w:cs="Arial"/>
          <w:i/>
          <w:iCs/>
          <w:color w:val="2F5496" w:themeColor="accent1" w:themeShade="BF"/>
        </w:rPr>
      </w:pPr>
    </w:p>
    <w:p w14:paraId="34BCCDA1" w14:textId="4C176151" w:rsidR="006C3D73" w:rsidRPr="006C3D73" w:rsidRDefault="006C3D73" w:rsidP="006C3D73">
      <w:pPr>
        <w:jc w:val="both"/>
        <w:rPr>
          <w:rFonts w:ascii="Calibri" w:hAnsi="Calibri" w:cs="Calibri"/>
          <w:i/>
          <w:iCs/>
          <w:sz w:val="22"/>
          <w:szCs w:val="22"/>
        </w:rPr>
      </w:pPr>
      <w:r w:rsidRPr="006C3D73">
        <w:rPr>
          <w:rFonts w:ascii="Calibri" w:hAnsi="Calibri" w:cs="Calibri"/>
          <w:i/>
          <w:iCs/>
          <w:sz w:val="22"/>
          <w:szCs w:val="22"/>
        </w:rPr>
        <w:t>Learning</w:t>
      </w:r>
      <w:r w:rsidR="007B445B">
        <w:rPr>
          <w:rFonts w:ascii="Calibri" w:hAnsi="Calibri" w:cs="Calibri"/>
          <w:i/>
          <w:iCs/>
          <w:sz w:val="22"/>
          <w:szCs w:val="22"/>
        </w:rPr>
        <w:t xml:space="preserve"> </w:t>
      </w:r>
      <w:r w:rsidRPr="006C3D73">
        <w:rPr>
          <w:rFonts w:ascii="Calibri" w:hAnsi="Calibri" w:cs="Calibri"/>
          <w:i/>
          <w:iCs/>
          <w:sz w:val="22"/>
          <w:szCs w:val="22"/>
        </w:rPr>
        <w:t xml:space="preserve">related exceptions </w:t>
      </w:r>
    </w:p>
    <w:tbl>
      <w:tblPr>
        <w:tblStyle w:val="TableGrid"/>
        <w:tblW w:w="0" w:type="auto"/>
        <w:tblLayout w:type="fixed"/>
        <w:tblLook w:val="06A0" w:firstRow="1" w:lastRow="0" w:firstColumn="1" w:lastColumn="0" w:noHBand="1" w:noVBand="1"/>
      </w:tblPr>
      <w:tblGrid>
        <w:gridCol w:w="4508"/>
        <w:gridCol w:w="4508"/>
      </w:tblGrid>
      <w:tr w:rsidR="006C3D73" w:rsidRPr="006C3D73" w14:paraId="0DF37086" w14:textId="77777777" w:rsidTr="005E3835">
        <w:tc>
          <w:tcPr>
            <w:tcW w:w="4508" w:type="dxa"/>
          </w:tcPr>
          <w:p w14:paraId="4A295CEC" w14:textId="77777777" w:rsidR="006C3D73" w:rsidRPr="006C3D73" w:rsidRDefault="006C3D73" w:rsidP="006C3D73">
            <w:pPr>
              <w:jc w:val="center"/>
              <w:rPr>
                <w:rFonts w:ascii="Calibri" w:hAnsi="Calibri" w:cs="Calibri"/>
                <w:b/>
                <w:bCs/>
              </w:rPr>
            </w:pPr>
            <w:r w:rsidRPr="006C3D73">
              <w:rPr>
                <w:rFonts w:ascii="Calibri" w:hAnsi="Calibri" w:cs="Calibri"/>
                <w:b/>
                <w:bCs/>
              </w:rPr>
              <w:t>Specific exception</w:t>
            </w:r>
          </w:p>
        </w:tc>
        <w:tc>
          <w:tcPr>
            <w:tcW w:w="4508" w:type="dxa"/>
          </w:tcPr>
          <w:p w14:paraId="2FDEB5DB" w14:textId="77777777" w:rsidR="006C3D73" w:rsidRPr="006C3D73" w:rsidRDefault="006C3D73" w:rsidP="006C3D73">
            <w:pPr>
              <w:jc w:val="center"/>
              <w:rPr>
                <w:rFonts w:ascii="Calibri" w:hAnsi="Calibri" w:cs="Calibri"/>
              </w:rPr>
            </w:pPr>
            <w:r w:rsidRPr="006C3D73">
              <w:rPr>
                <w:rFonts w:ascii="Calibri" w:hAnsi="Calibri" w:cs="Calibri"/>
                <w:b/>
                <w:bCs/>
              </w:rPr>
              <w:t>Documentation</w:t>
            </w:r>
          </w:p>
        </w:tc>
      </w:tr>
      <w:tr w:rsidR="006C3D73" w:rsidRPr="006C3D73" w14:paraId="2C9E974A" w14:textId="77777777" w:rsidTr="005E3835">
        <w:tc>
          <w:tcPr>
            <w:tcW w:w="4508" w:type="dxa"/>
          </w:tcPr>
          <w:p w14:paraId="4F306F9D" w14:textId="336D299E" w:rsidR="006C3D73" w:rsidRPr="006C3D73" w:rsidRDefault="00156793" w:rsidP="006C3D73">
            <w:pPr>
              <w:numPr>
                <w:ilvl w:val="0"/>
                <w:numId w:val="3"/>
              </w:numPr>
              <w:contextualSpacing/>
              <w:rPr>
                <w:rFonts w:ascii="Calibri" w:eastAsiaTheme="minorEastAsia" w:hAnsi="Calibri" w:cs="Calibri"/>
                <w:i/>
                <w:iCs/>
              </w:rPr>
            </w:pPr>
            <w:r>
              <w:rPr>
                <w:rFonts w:ascii="Calibri" w:hAnsi="Calibri" w:cs="Calibri"/>
              </w:rPr>
              <w:t>S</w:t>
            </w:r>
            <w:r w:rsidR="006C3D73" w:rsidRPr="006C3D73">
              <w:rPr>
                <w:rFonts w:ascii="Calibri" w:hAnsi="Calibri" w:cs="Calibri"/>
              </w:rPr>
              <w:t>tudents for whom a reasonable adjustment to a learning program is needed because of a disability or learning difficulty.</w:t>
            </w:r>
          </w:p>
          <w:p w14:paraId="1036B6F3" w14:textId="7DE26E8F" w:rsidR="006C3D73" w:rsidRPr="006C3D73" w:rsidRDefault="006C3D73" w:rsidP="006C3D73">
            <w:pPr>
              <w:numPr>
                <w:ilvl w:val="0"/>
                <w:numId w:val="3"/>
              </w:numPr>
              <w:contextualSpacing/>
              <w:rPr>
                <w:rFonts w:ascii="Calibri" w:eastAsiaTheme="minorEastAsia" w:hAnsi="Calibri" w:cs="Calibri"/>
              </w:rPr>
            </w:pPr>
            <w:r w:rsidRPr="006C3D73">
              <w:rPr>
                <w:rFonts w:ascii="Calibri" w:hAnsi="Calibri" w:cs="Calibri"/>
              </w:rPr>
              <w:t>As part of a subject</w:t>
            </w:r>
            <w:r w:rsidR="007B445B">
              <w:rPr>
                <w:rFonts w:ascii="Calibri" w:hAnsi="Calibri" w:cs="Calibri"/>
              </w:rPr>
              <w:t>’</w:t>
            </w:r>
            <w:r w:rsidRPr="006C3D73">
              <w:rPr>
                <w:rFonts w:ascii="Calibri" w:hAnsi="Calibri" w:cs="Calibri"/>
              </w:rPr>
              <w:t>s specific teaching and learning</w:t>
            </w:r>
            <w:r w:rsidR="00156793">
              <w:rPr>
                <w:rFonts w:ascii="Calibri" w:hAnsi="Calibri" w:cs="Calibri"/>
              </w:rPr>
              <w:t>,</w:t>
            </w:r>
            <w:r w:rsidRPr="006C3D73">
              <w:rPr>
                <w:rFonts w:ascii="Calibri" w:hAnsi="Calibri" w:cs="Calibri"/>
              </w:rPr>
              <w:t xml:space="preserve"> as per the program for that subject.</w:t>
            </w:r>
          </w:p>
        </w:tc>
        <w:tc>
          <w:tcPr>
            <w:tcW w:w="4508" w:type="dxa"/>
          </w:tcPr>
          <w:p w14:paraId="1E1544BF" w14:textId="3AF6DFCA" w:rsidR="006C3D73" w:rsidRPr="006C3D73" w:rsidRDefault="006C3D73" w:rsidP="006C3D73">
            <w:pPr>
              <w:numPr>
                <w:ilvl w:val="0"/>
                <w:numId w:val="3"/>
              </w:numPr>
              <w:contextualSpacing/>
              <w:rPr>
                <w:rFonts w:ascii="Calibri" w:hAnsi="Calibri" w:cs="Calibri"/>
              </w:rPr>
            </w:pPr>
            <w:r w:rsidRPr="006C3D73">
              <w:rPr>
                <w:rFonts w:ascii="Calibri" w:hAnsi="Calibri" w:cs="Calibri"/>
              </w:rPr>
              <w:t xml:space="preserve">Individual Learning Plans that support the need for students to access their device </w:t>
            </w:r>
            <w:r w:rsidR="007B445B">
              <w:rPr>
                <w:rFonts w:ascii="Calibri" w:hAnsi="Calibri" w:cs="Calibri"/>
              </w:rPr>
              <w:t xml:space="preserve">for </w:t>
            </w:r>
            <w:r w:rsidRPr="006C3D73">
              <w:rPr>
                <w:rFonts w:ascii="Calibri" w:hAnsi="Calibri" w:cs="Calibri"/>
              </w:rPr>
              <w:t>specific activities adjustments.</w:t>
            </w:r>
          </w:p>
          <w:p w14:paraId="30FB1D44" w14:textId="77777777" w:rsidR="006C3D73" w:rsidRPr="006C3D73" w:rsidRDefault="006C3D73" w:rsidP="006C3D73">
            <w:pPr>
              <w:numPr>
                <w:ilvl w:val="0"/>
                <w:numId w:val="3"/>
              </w:numPr>
              <w:contextualSpacing/>
              <w:rPr>
                <w:rFonts w:ascii="Calibri" w:eastAsiaTheme="minorEastAsia" w:hAnsi="Calibri" w:cs="Calibri"/>
              </w:rPr>
            </w:pPr>
            <w:r w:rsidRPr="006C3D73">
              <w:rPr>
                <w:rFonts w:ascii="Calibri" w:hAnsi="Calibri" w:cs="Calibri"/>
              </w:rPr>
              <w:t xml:space="preserve">Evidence of use as a teaching tool to be recorded in the teacher’s program registration. </w:t>
            </w:r>
          </w:p>
        </w:tc>
      </w:tr>
    </w:tbl>
    <w:p w14:paraId="5B1EC6B3" w14:textId="77777777" w:rsidR="006C3D73" w:rsidRPr="006C3D73" w:rsidRDefault="006C3D73" w:rsidP="006C3D73">
      <w:pPr>
        <w:jc w:val="both"/>
        <w:rPr>
          <w:rFonts w:ascii="Calibri" w:hAnsi="Calibri" w:cs="Calibri"/>
          <w:sz w:val="22"/>
          <w:szCs w:val="22"/>
        </w:rPr>
      </w:pPr>
      <w:r w:rsidRPr="006C3D73">
        <w:rPr>
          <w:rFonts w:ascii="Calibri" w:hAnsi="Calibri" w:cs="Calibri"/>
          <w:sz w:val="22"/>
          <w:szCs w:val="22"/>
        </w:rPr>
        <w:t xml:space="preserve">  </w:t>
      </w:r>
    </w:p>
    <w:p w14:paraId="46B9B28B" w14:textId="06B16B66" w:rsidR="006C3D73" w:rsidRPr="006C3D73" w:rsidRDefault="006C3D73" w:rsidP="006C3D73">
      <w:pPr>
        <w:jc w:val="both"/>
        <w:rPr>
          <w:rFonts w:ascii="Calibri" w:hAnsi="Calibri" w:cs="Calibri"/>
          <w:sz w:val="22"/>
          <w:szCs w:val="22"/>
        </w:rPr>
      </w:pPr>
      <w:r w:rsidRPr="006C3D73">
        <w:rPr>
          <w:rFonts w:ascii="Calibri" w:hAnsi="Calibri" w:cs="Calibri"/>
          <w:i/>
          <w:iCs/>
          <w:sz w:val="22"/>
          <w:szCs w:val="22"/>
        </w:rPr>
        <w:t>Health and wellbeing</w:t>
      </w:r>
      <w:r w:rsidR="007B445B">
        <w:rPr>
          <w:rFonts w:ascii="Calibri" w:hAnsi="Calibri" w:cs="Calibri"/>
          <w:i/>
          <w:iCs/>
          <w:sz w:val="22"/>
          <w:szCs w:val="22"/>
        </w:rPr>
        <w:t xml:space="preserve"> </w:t>
      </w:r>
      <w:r w:rsidRPr="006C3D73">
        <w:rPr>
          <w:rFonts w:ascii="Calibri" w:hAnsi="Calibri" w:cs="Calibri"/>
          <w:i/>
          <w:iCs/>
          <w:sz w:val="22"/>
          <w:szCs w:val="22"/>
        </w:rPr>
        <w:t>related exceptions</w:t>
      </w:r>
      <w:r w:rsidRPr="006C3D73">
        <w:rPr>
          <w:rFonts w:ascii="Calibri" w:hAnsi="Calibri" w:cs="Calibri"/>
          <w:sz w:val="22"/>
          <w:szCs w:val="22"/>
        </w:rPr>
        <w:t xml:space="preserve"> </w:t>
      </w:r>
    </w:p>
    <w:tbl>
      <w:tblPr>
        <w:tblStyle w:val="TableGrid"/>
        <w:tblW w:w="0" w:type="auto"/>
        <w:tblLayout w:type="fixed"/>
        <w:tblLook w:val="06A0" w:firstRow="1" w:lastRow="0" w:firstColumn="1" w:lastColumn="0" w:noHBand="1" w:noVBand="1"/>
      </w:tblPr>
      <w:tblGrid>
        <w:gridCol w:w="4508"/>
        <w:gridCol w:w="4508"/>
      </w:tblGrid>
      <w:tr w:rsidR="006C3D73" w:rsidRPr="006C3D73" w14:paraId="57F7B202" w14:textId="77777777" w:rsidTr="005E3835">
        <w:tc>
          <w:tcPr>
            <w:tcW w:w="4508" w:type="dxa"/>
          </w:tcPr>
          <w:p w14:paraId="5D035F74" w14:textId="77777777" w:rsidR="006C3D73" w:rsidRPr="006C3D73" w:rsidRDefault="006C3D73" w:rsidP="006C3D73">
            <w:pPr>
              <w:jc w:val="center"/>
              <w:rPr>
                <w:rFonts w:ascii="Calibri" w:hAnsi="Calibri" w:cs="Calibri"/>
              </w:rPr>
            </w:pPr>
            <w:r w:rsidRPr="006C3D73">
              <w:rPr>
                <w:rFonts w:ascii="Calibri" w:hAnsi="Calibri" w:cs="Calibri"/>
                <w:b/>
                <w:bCs/>
              </w:rPr>
              <w:t>Specific exception</w:t>
            </w:r>
          </w:p>
        </w:tc>
        <w:tc>
          <w:tcPr>
            <w:tcW w:w="4508" w:type="dxa"/>
          </w:tcPr>
          <w:p w14:paraId="6571C0A0" w14:textId="77777777" w:rsidR="006C3D73" w:rsidRPr="006C3D73" w:rsidRDefault="006C3D73" w:rsidP="006C3D73">
            <w:pPr>
              <w:jc w:val="center"/>
              <w:rPr>
                <w:rFonts w:ascii="Calibri" w:hAnsi="Calibri" w:cs="Calibri"/>
              </w:rPr>
            </w:pPr>
            <w:r w:rsidRPr="006C3D73">
              <w:rPr>
                <w:rFonts w:ascii="Calibri" w:hAnsi="Calibri" w:cs="Calibri"/>
                <w:b/>
                <w:bCs/>
              </w:rPr>
              <w:t>Documentation</w:t>
            </w:r>
          </w:p>
        </w:tc>
      </w:tr>
      <w:tr w:rsidR="006C3D73" w:rsidRPr="006C3D73" w14:paraId="124DD752" w14:textId="77777777" w:rsidTr="005E3835">
        <w:tc>
          <w:tcPr>
            <w:tcW w:w="4508" w:type="dxa"/>
          </w:tcPr>
          <w:p w14:paraId="5474E88B" w14:textId="77777777" w:rsidR="006C3D73" w:rsidRPr="006C3D73" w:rsidRDefault="006C3D73" w:rsidP="006C3D73">
            <w:pPr>
              <w:numPr>
                <w:ilvl w:val="0"/>
                <w:numId w:val="2"/>
              </w:numPr>
              <w:contextualSpacing/>
              <w:rPr>
                <w:rFonts w:ascii="Calibri" w:eastAsiaTheme="minorEastAsia" w:hAnsi="Calibri" w:cs="Calibri"/>
              </w:rPr>
            </w:pPr>
            <w:r w:rsidRPr="006C3D73">
              <w:rPr>
                <w:rFonts w:ascii="Calibri" w:hAnsi="Calibri" w:cs="Calibri"/>
              </w:rPr>
              <w:t>Students with a health condition that require access to their device throughout the day.</w:t>
            </w:r>
          </w:p>
        </w:tc>
        <w:tc>
          <w:tcPr>
            <w:tcW w:w="4508" w:type="dxa"/>
          </w:tcPr>
          <w:p w14:paraId="2409F2F7" w14:textId="77777777" w:rsidR="006C3D73" w:rsidRPr="006C3D73" w:rsidRDefault="006C3D73" w:rsidP="006C3D73">
            <w:pPr>
              <w:numPr>
                <w:ilvl w:val="0"/>
                <w:numId w:val="2"/>
              </w:numPr>
              <w:contextualSpacing/>
              <w:rPr>
                <w:rFonts w:ascii="Calibri" w:eastAsiaTheme="minorEastAsia" w:hAnsi="Calibri" w:cs="Calibri"/>
              </w:rPr>
            </w:pPr>
            <w:r w:rsidRPr="006C3D73">
              <w:rPr>
                <w:rFonts w:ascii="Calibri" w:hAnsi="Calibri" w:cs="Calibri"/>
              </w:rPr>
              <w:t>Student Diabetes Management Plans and Health Support Plans.</w:t>
            </w:r>
          </w:p>
          <w:p w14:paraId="2CBAB8BC" w14:textId="77777777" w:rsidR="006C3D73" w:rsidRPr="006C3D73" w:rsidRDefault="006C3D73" w:rsidP="006C3D73">
            <w:pPr>
              <w:spacing w:after="200" w:line="276" w:lineRule="auto"/>
              <w:ind w:left="720"/>
              <w:contextualSpacing/>
              <w:rPr>
                <w:rFonts w:ascii="Calibri" w:hAnsi="Calibri" w:cs="Calibri"/>
              </w:rPr>
            </w:pPr>
          </w:p>
        </w:tc>
      </w:tr>
    </w:tbl>
    <w:p w14:paraId="4F4A2228" w14:textId="77777777" w:rsidR="006C3D73" w:rsidRPr="006C3D73" w:rsidRDefault="006C3D73" w:rsidP="006C3D73">
      <w:pPr>
        <w:jc w:val="both"/>
        <w:rPr>
          <w:rFonts w:ascii="Arial" w:hAnsi="Arial" w:cs="Arial"/>
        </w:rPr>
      </w:pPr>
    </w:p>
    <w:p w14:paraId="6A0D294D" w14:textId="5F71DFBA" w:rsidR="006C3D73" w:rsidRPr="006C3D73" w:rsidRDefault="006C3D73" w:rsidP="006C3D73">
      <w:pPr>
        <w:rPr>
          <w:rFonts w:ascii="Calibri" w:hAnsi="Calibri" w:cs="Calibri"/>
          <w:b/>
          <w:bCs/>
          <w:iCs/>
          <w:sz w:val="22"/>
          <w:szCs w:val="22"/>
        </w:rPr>
      </w:pPr>
      <w:r w:rsidRPr="006C3D73">
        <w:rPr>
          <w:rFonts w:ascii="Calibri" w:hAnsi="Calibri" w:cs="Calibri"/>
          <w:b/>
          <w:bCs/>
          <w:iCs/>
          <w:sz w:val="22"/>
          <w:szCs w:val="22"/>
        </w:rPr>
        <w:t xml:space="preserve">When a Phone is Sighted </w:t>
      </w:r>
    </w:p>
    <w:p w14:paraId="15F667D6" w14:textId="77777777" w:rsidR="006C3D73" w:rsidRPr="006C3D73" w:rsidRDefault="006C3D73" w:rsidP="006C3D73">
      <w:pPr>
        <w:jc w:val="both"/>
        <w:rPr>
          <w:rFonts w:ascii="Calibri" w:hAnsi="Calibri" w:cs="Calibri"/>
          <w:sz w:val="22"/>
          <w:szCs w:val="22"/>
        </w:rPr>
      </w:pPr>
      <w:r w:rsidRPr="006C3D73">
        <w:rPr>
          <w:rFonts w:ascii="Calibri" w:hAnsi="Calibri" w:cs="Calibri"/>
          <w:sz w:val="22"/>
          <w:szCs w:val="22"/>
        </w:rPr>
        <w:t xml:space="preserve">Staff are to refer to the flowchart, included below, when managing a student who does not have their phone in their pouch. If a student has their phone sighted they have not followed initial steps as per student expectations. </w:t>
      </w:r>
    </w:p>
    <w:p w14:paraId="28FA2FB2" w14:textId="77777777" w:rsidR="006C3D73" w:rsidRPr="006C3D73" w:rsidRDefault="006C3D73" w:rsidP="006C3D73">
      <w:pPr>
        <w:jc w:val="both"/>
        <w:rPr>
          <w:rFonts w:ascii="Calibri" w:hAnsi="Calibri" w:cs="Calibri"/>
          <w:sz w:val="22"/>
          <w:szCs w:val="22"/>
        </w:rPr>
      </w:pPr>
    </w:p>
    <w:p w14:paraId="210486EC" w14:textId="77777777" w:rsidR="006C3D73" w:rsidRPr="006C3D73" w:rsidRDefault="006C3D73" w:rsidP="006C3D73">
      <w:pPr>
        <w:rPr>
          <w:rFonts w:ascii="Calibri" w:hAnsi="Calibri" w:cs="Calibri"/>
          <w:b/>
          <w:bCs/>
          <w:iCs/>
          <w:sz w:val="22"/>
          <w:szCs w:val="22"/>
        </w:rPr>
      </w:pPr>
      <w:r w:rsidRPr="006C3D73">
        <w:rPr>
          <w:rFonts w:ascii="Calibri" w:hAnsi="Calibri" w:cs="Calibri"/>
          <w:b/>
          <w:bCs/>
          <w:iCs/>
          <w:sz w:val="22"/>
          <w:szCs w:val="22"/>
        </w:rPr>
        <w:t xml:space="preserve">When a Pouched Phone is Heard by Staff </w:t>
      </w:r>
    </w:p>
    <w:p w14:paraId="45B8DB9C" w14:textId="642463DE" w:rsidR="006C3D73" w:rsidRPr="006C3D73" w:rsidRDefault="006C3D73" w:rsidP="006C3D73">
      <w:pPr>
        <w:jc w:val="both"/>
        <w:rPr>
          <w:rFonts w:ascii="Calibri" w:hAnsi="Calibri" w:cs="Calibri"/>
          <w:sz w:val="22"/>
          <w:szCs w:val="22"/>
        </w:rPr>
      </w:pPr>
      <w:r w:rsidRPr="006C3D73">
        <w:rPr>
          <w:rFonts w:ascii="Calibri" w:hAnsi="Calibri" w:cs="Calibri"/>
          <w:sz w:val="22"/>
          <w:szCs w:val="22"/>
        </w:rPr>
        <w:t xml:space="preserve">If a student has their phone in the pouch and it rings they will be required to take it to the front office, where they can unlock it and turn it </w:t>
      </w:r>
      <w:r w:rsidR="00114546">
        <w:rPr>
          <w:rFonts w:ascii="Calibri" w:hAnsi="Calibri" w:cs="Calibri"/>
          <w:sz w:val="22"/>
          <w:szCs w:val="22"/>
        </w:rPr>
        <w:t>off</w:t>
      </w:r>
      <w:r w:rsidRPr="006C3D73">
        <w:rPr>
          <w:rFonts w:ascii="Calibri" w:hAnsi="Calibri" w:cs="Calibri"/>
          <w:sz w:val="22"/>
          <w:szCs w:val="22"/>
        </w:rPr>
        <w:t xml:space="preserve"> before putting it in their pouch. </w:t>
      </w:r>
    </w:p>
    <w:p w14:paraId="5FCDBB46" w14:textId="77777777" w:rsidR="006C3D73" w:rsidRPr="006C3D73" w:rsidRDefault="006C3D73" w:rsidP="006C3D73">
      <w:pPr>
        <w:jc w:val="both"/>
        <w:rPr>
          <w:rFonts w:ascii="Arial" w:hAnsi="Arial" w:cs="Arial"/>
        </w:rPr>
      </w:pPr>
    </w:p>
    <w:p w14:paraId="729650D5" w14:textId="77777777" w:rsidR="006C3D73" w:rsidRPr="006C3D73" w:rsidRDefault="006C3D73" w:rsidP="006C3D73">
      <w:pPr>
        <w:jc w:val="both"/>
        <w:rPr>
          <w:rFonts w:ascii="Calibri" w:hAnsi="Calibri" w:cs="Calibri"/>
          <w:b/>
          <w:bCs/>
          <w:iCs/>
          <w:sz w:val="22"/>
          <w:szCs w:val="22"/>
        </w:rPr>
      </w:pPr>
      <w:r w:rsidRPr="006C3D73">
        <w:rPr>
          <w:rFonts w:ascii="Calibri" w:hAnsi="Calibri" w:cs="Calibri"/>
          <w:b/>
          <w:bCs/>
          <w:iCs/>
          <w:sz w:val="22"/>
          <w:szCs w:val="22"/>
        </w:rPr>
        <w:t xml:space="preserve">Damaged or Lost Pouches </w:t>
      </w:r>
    </w:p>
    <w:p w14:paraId="0BA7E482" w14:textId="1F02BFB9" w:rsidR="006C3D73" w:rsidRPr="006C3D73" w:rsidRDefault="006C3D73" w:rsidP="006C3D73">
      <w:pPr>
        <w:jc w:val="both"/>
        <w:rPr>
          <w:rFonts w:ascii="Calibri" w:hAnsi="Calibri" w:cs="Calibri"/>
          <w:sz w:val="22"/>
          <w:szCs w:val="22"/>
        </w:rPr>
      </w:pPr>
      <w:r w:rsidRPr="006C3D73">
        <w:rPr>
          <w:rFonts w:ascii="Calibri" w:hAnsi="Calibri" w:cs="Calibri"/>
          <w:sz w:val="22"/>
          <w:szCs w:val="22"/>
        </w:rPr>
        <w:t>Students who have lost or damaged their pouch are not to bring their phone to school until they have organised a replacement pouch. If the students’ phone is seen then staff will follow the procedure outlined in the flowchart below. Students are required to pay a f</w:t>
      </w:r>
      <w:r w:rsidRPr="000539CA">
        <w:rPr>
          <w:rFonts w:ascii="Calibri" w:hAnsi="Calibri" w:cs="Calibri"/>
          <w:sz w:val="22"/>
          <w:szCs w:val="22"/>
        </w:rPr>
        <w:t>ee of $1</w:t>
      </w:r>
      <w:r w:rsidR="000539CA" w:rsidRPr="000539CA">
        <w:rPr>
          <w:rFonts w:ascii="Calibri" w:hAnsi="Calibri" w:cs="Calibri"/>
          <w:sz w:val="22"/>
          <w:szCs w:val="22"/>
        </w:rPr>
        <w:t>5</w:t>
      </w:r>
      <w:r w:rsidRPr="006C3D73">
        <w:rPr>
          <w:rFonts w:ascii="Calibri" w:hAnsi="Calibri" w:cs="Calibri"/>
          <w:sz w:val="22"/>
          <w:szCs w:val="22"/>
        </w:rPr>
        <w:t xml:space="preserve"> for the replacement of the damaged or lost pouch. The school will keep a minimum float of 50 reserve pouches. </w:t>
      </w:r>
    </w:p>
    <w:p w14:paraId="42F5FCB5" w14:textId="77777777" w:rsidR="006C3D73" w:rsidRPr="006C3D73" w:rsidRDefault="006C3D73" w:rsidP="006C3D73">
      <w:pPr>
        <w:jc w:val="both"/>
        <w:rPr>
          <w:rFonts w:ascii="Calibri" w:hAnsi="Calibri" w:cs="Calibri"/>
          <w:sz w:val="22"/>
          <w:szCs w:val="22"/>
        </w:rPr>
      </w:pPr>
    </w:p>
    <w:p w14:paraId="71EC8F68" w14:textId="77777777" w:rsidR="006C3D73" w:rsidRPr="006C3D73" w:rsidRDefault="006C3D73" w:rsidP="006C3D73">
      <w:pPr>
        <w:jc w:val="both"/>
        <w:rPr>
          <w:rFonts w:ascii="Calibri" w:hAnsi="Calibri" w:cs="Calibri"/>
          <w:sz w:val="22"/>
          <w:szCs w:val="22"/>
        </w:rPr>
      </w:pPr>
      <w:r w:rsidRPr="006C3D73">
        <w:rPr>
          <w:rFonts w:ascii="Calibri" w:hAnsi="Calibri" w:cs="Calibri"/>
          <w:sz w:val="22"/>
          <w:szCs w:val="22"/>
        </w:rPr>
        <w:t>Students who need their phone before or after school, but have damaged or lost pouches can hand the phone to the front office each morning where it will be stored in the campus safe.</w:t>
      </w:r>
      <w:bookmarkStart w:id="0" w:name="_Hlk22367465"/>
    </w:p>
    <w:p w14:paraId="1B4678F4" w14:textId="77777777" w:rsidR="006C3D73" w:rsidRPr="006C3D73" w:rsidRDefault="006C3D73" w:rsidP="006C3D73">
      <w:pPr>
        <w:jc w:val="both"/>
        <w:rPr>
          <w:rFonts w:ascii="Calibri" w:hAnsi="Calibri" w:cs="Calibri"/>
          <w:b/>
          <w:bCs/>
          <w:iCs/>
          <w:sz w:val="22"/>
          <w:szCs w:val="22"/>
        </w:rPr>
      </w:pPr>
    </w:p>
    <w:p w14:paraId="799AD8F7" w14:textId="77777777" w:rsidR="006C3D73" w:rsidRPr="006C3D73" w:rsidRDefault="006C3D73" w:rsidP="006C3D73">
      <w:pPr>
        <w:jc w:val="both"/>
        <w:rPr>
          <w:rFonts w:ascii="Calibri" w:hAnsi="Calibri" w:cs="Calibri"/>
          <w:sz w:val="22"/>
          <w:szCs w:val="22"/>
        </w:rPr>
      </w:pPr>
      <w:r w:rsidRPr="006C3D73">
        <w:rPr>
          <w:rFonts w:ascii="Calibri" w:hAnsi="Calibri" w:cs="Calibri"/>
          <w:b/>
          <w:bCs/>
          <w:iCs/>
          <w:sz w:val="22"/>
          <w:szCs w:val="22"/>
        </w:rPr>
        <w:t>Contact Between Students and Parents/Carers During the School Day</w:t>
      </w:r>
      <w:bookmarkEnd w:id="0"/>
    </w:p>
    <w:p w14:paraId="5DC22705" w14:textId="16D47DE5" w:rsidR="006C3D73" w:rsidRPr="006C3D73" w:rsidRDefault="006C3D73" w:rsidP="006C3D73">
      <w:pPr>
        <w:rPr>
          <w:rFonts w:ascii="Calibri" w:hAnsi="Calibri" w:cs="Calibri"/>
          <w:sz w:val="22"/>
          <w:szCs w:val="22"/>
        </w:rPr>
      </w:pPr>
      <w:r w:rsidRPr="006C3D73">
        <w:rPr>
          <w:rFonts w:ascii="Calibri" w:hAnsi="Calibri" w:cs="Calibri"/>
          <w:sz w:val="22"/>
          <w:szCs w:val="22"/>
        </w:rPr>
        <w:t xml:space="preserve">During school hours, parents and carers are expected to contact their children via the school office. If parents/carers need to collect their student, the front office staff will send for them so they can be picked up from the front office. </w:t>
      </w:r>
    </w:p>
    <w:p w14:paraId="5B56AF3E" w14:textId="77777777" w:rsidR="000539CA" w:rsidRDefault="000539CA" w:rsidP="006C3D73">
      <w:pPr>
        <w:jc w:val="both"/>
        <w:rPr>
          <w:rFonts w:ascii="Calibri" w:hAnsi="Calibri" w:cs="Calibri"/>
          <w:b/>
          <w:bCs/>
          <w:iCs/>
          <w:sz w:val="22"/>
          <w:szCs w:val="22"/>
        </w:rPr>
      </w:pPr>
    </w:p>
    <w:p w14:paraId="7C5FCFAB" w14:textId="4781D860" w:rsidR="006C3D73" w:rsidRPr="006C3D73" w:rsidRDefault="006C3D73" w:rsidP="006C3D73">
      <w:pPr>
        <w:jc w:val="both"/>
        <w:rPr>
          <w:rFonts w:ascii="Calibri" w:hAnsi="Calibri" w:cs="Calibri"/>
          <w:b/>
          <w:bCs/>
          <w:iCs/>
          <w:sz w:val="22"/>
          <w:szCs w:val="22"/>
        </w:rPr>
      </w:pPr>
      <w:r w:rsidRPr="006C3D73">
        <w:rPr>
          <w:rFonts w:ascii="Calibri" w:hAnsi="Calibri" w:cs="Calibri"/>
          <w:b/>
          <w:bCs/>
          <w:iCs/>
          <w:sz w:val="22"/>
          <w:szCs w:val="22"/>
        </w:rPr>
        <w:t>Excursions</w:t>
      </w:r>
    </w:p>
    <w:p w14:paraId="02AEBFB2" w14:textId="77777777" w:rsidR="006C3D73" w:rsidRPr="006C3D73" w:rsidRDefault="006C3D73" w:rsidP="006C3D73">
      <w:pPr>
        <w:rPr>
          <w:rFonts w:ascii="Calibri" w:hAnsi="Calibri" w:cs="Calibri"/>
          <w:sz w:val="22"/>
          <w:szCs w:val="22"/>
        </w:rPr>
      </w:pPr>
      <w:r w:rsidRPr="006C3D73">
        <w:rPr>
          <w:rFonts w:ascii="Calibri" w:hAnsi="Calibri" w:cs="Calibri"/>
          <w:sz w:val="22"/>
          <w:szCs w:val="22"/>
        </w:rPr>
        <w:t xml:space="preserve">The supervising teacher of an excursion will bring a portable unlocking station with them. This will be used when a student’s parent signs them out directly from the excursion venue or in the case of an emergency. </w:t>
      </w:r>
    </w:p>
    <w:p w14:paraId="04FCCAC9" w14:textId="77777777" w:rsidR="006C3D73" w:rsidRPr="006C3D73" w:rsidRDefault="006C3D73" w:rsidP="006C3D73">
      <w:pPr>
        <w:jc w:val="both"/>
        <w:rPr>
          <w:rFonts w:ascii="Calibri" w:hAnsi="Calibri" w:cs="Calibri"/>
          <w:b/>
          <w:bCs/>
          <w:iCs/>
          <w:sz w:val="22"/>
          <w:szCs w:val="22"/>
        </w:rPr>
      </w:pPr>
    </w:p>
    <w:p w14:paraId="70FC408F" w14:textId="4D58C6DD" w:rsidR="006C3D73" w:rsidRPr="006C3D73" w:rsidRDefault="006C3D73" w:rsidP="006C3D73">
      <w:pPr>
        <w:jc w:val="both"/>
        <w:rPr>
          <w:rFonts w:ascii="Calibri" w:hAnsi="Calibri" w:cs="Calibri"/>
          <w:b/>
          <w:bCs/>
          <w:iCs/>
          <w:sz w:val="22"/>
          <w:szCs w:val="22"/>
        </w:rPr>
      </w:pPr>
      <w:r w:rsidRPr="006C3D73">
        <w:rPr>
          <w:rFonts w:ascii="Calibri" w:hAnsi="Calibri" w:cs="Calibri"/>
          <w:b/>
          <w:bCs/>
          <w:iCs/>
          <w:sz w:val="22"/>
          <w:szCs w:val="22"/>
        </w:rPr>
        <w:t xml:space="preserve">Students </w:t>
      </w:r>
      <w:r w:rsidR="004901C9">
        <w:rPr>
          <w:rFonts w:ascii="Calibri" w:hAnsi="Calibri" w:cs="Calibri"/>
          <w:b/>
          <w:bCs/>
          <w:iCs/>
          <w:sz w:val="22"/>
          <w:szCs w:val="22"/>
        </w:rPr>
        <w:t>Who Sign</w:t>
      </w:r>
      <w:r w:rsidRPr="006C3D73">
        <w:rPr>
          <w:rFonts w:ascii="Calibri" w:hAnsi="Calibri" w:cs="Calibri"/>
          <w:b/>
          <w:bCs/>
          <w:iCs/>
          <w:sz w:val="22"/>
          <w:szCs w:val="22"/>
        </w:rPr>
        <w:t xml:space="preserve"> Out During The Day</w:t>
      </w:r>
    </w:p>
    <w:p w14:paraId="18459FFC" w14:textId="77777777" w:rsidR="006C3D73" w:rsidRPr="006C3D73" w:rsidRDefault="006C3D73" w:rsidP="006C3D73">
      <w:pPr>
        <w:keepNext/>
        <w:spacing w:line="252" w:lineRule="auto"/>
        <w:outlineLvl w:val="0"/>
        <w:rPr>
          <w:rFonts w:ascii="Calibri" w:hAnsi="Calibri" w:cs="Calibri"/>
          <w:b/>
          <w:bCs/>
          <w:iCs/>
          <w:color w:val="000000" w:themeColor="text1"/>
          <w:kern w:val="36"/>
          <w:sz w:val="22"/>
          <w:szCs w:val="22"/>
          <w:lang w:val="en-AU"/>
        </w:rPr>
      </w:pPr>
      <w:r w:rsidRPr="006C3D73">
        <w:rPr>
          <w:rFonts w:ascii="Calibri" w:hAnsi="Calibri" w:cs="Calibri"/>
          <w:color w:val="000000" w:themeColor="text1"/>
          <w:kern w:val="36"/>
          <w:sz w:val="22"/>
          <w:szCs w:val="22"/>
          <w:lang w:val="en-AU"/>
        </w:rPr>
        <w:t xml:space="preserve">As part of the sign out process through the front office, administrative staff members will open a student’s pouch using the front office unlocking station. </w:t>
      </w:r>
    </w:p>
    <w:p w14:paraId="42173C6C" w14:textId="77777777" w:rsidR="006C3D73" w:rsidRPr="006C3D73" w:rsidRDefault="006C3D73" w:rsidP="006C3D73">
      <w:pPr>
        <w:keepNext/>
        <w:spacing w:before="240" w:line="252" w:lineRule="auto"/>
        <w:outlineLvl w:val="0"/>
        <w:rPr>
          <w:rFonts w:ascii="Calibri" w:hAnsi="Calibri" w:cs="Calibri"/>
          <w:b/>
          <w:bCs/>
          <w:iCs/>
          <w:color w:val="000000" w:themeColor="text1"/>
          <w:kern w:val="36"/>
          <w:sz w:val="22"/>
          <w:szCs w:val="22"/>
          <w:lang w:val="en-AU"/>
        </w:rPr>
      </w:pPr>
      <w:r w:rsidRPr="006C3D73">
        <w:rPr>
          <w:rFonts w:ascii="Calibri" w:hAnsi="Calibri" w:cs="Calibri"/>
          <w:b/>
          <w:bCs/>
          <w:iCs/>
          <w:color w:val="000000" w:themeColor="text1"/>
          <w:kern w:val="36"/>
          <w:sz w:val="22"/>
          <w:szCs w:val="22"/>
          <w:lang w:val="en-AU"/>
        </w:rPr>
        <w:t xml:space="preserve">Responsibilities </w:t>
      </w:r>
    </w:p>
    <w:p w14:paraId="1075C5B7"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r w:rsidRPr="006C3D73">
        <w:rPr>
          <w:rFonts w:ascii="Calibri" w:eastAsiaTheme="majorEastAsia" w:hAnsi="Calibri" w:cs="Calibri"/>
          <w:i/>
          <w:iCs/>
          <w:color w:val="000000" w:themeColor="text1"/>
          <w:sz w:val="22"/>
          <w:szCs w:val="22"/>
          <w:lang w:val="en-AU"/>
        </w:rPr>
        <w:t>Students</w:t>
      </w:r>
    </w:p>
    <w:p w14:paraId="112EC617" w14:textId="61D1EF90" w:rsidR="006C3D73" w:rsidRPr="006C3D73" w:rsidRDefault="006C3D73" w:rsidP="006C3D73">
      <w:pPr>
        <w:numPr>
          <w:ilvl w:val="0"/>
          <w:numId w:val="5"/>
        </w:numPr>
        <w:spacing w:before="120" w:after="120"/>
        <w:ind w:left="360"/>
        <w:contextualSpacing/>
        <w:jc w:val="both"/>
        <w:rPr>
          <w:rFonts w:ascii="Calibri" w:hAnsi="Calibri" w:cs="Calibri"/>
          <w:sz w:val="22"/>
          <w:szCs w:val="22"/>
          <w:lang w:val="en-AU"/>
        </w:rPr>
      </w:pPr>
      <w:r w:rsidRPr="006C3D73">
        <w:rPr>
          <w:rFonts w:ascii="Calibri" w:hAnsi="Calibri" w:cs="Calibri"/>
          <w:sz w:val="22"/>
          <w:szCs w:val="22"/>
          <w:lang w:val="en-AU"/>
        </w:rPr>
        <w:t>Ensure their mobile phones are locked in their pouch from the time they enter the school grounds to when they leave.</w:t>
      </w:r>
    </w:p>
    <w:p w14:paraId="4A721435" w14:textId="77777777" w:rsidR="006C3D73" w:rsidRPr="006C3D73" w:rsidRDefault="006C3D73" w:rsidP="006C3D73">
      <w:pPr>
        <w:spacing w:before="120" w:after="120"/>
        <w:ind w:left="360"/>
        <w:contextualSpacing/>
        <w:jc w:val="both"/>
        <w:rPr>
          <w:rFonts w:ascii="Calibri" w:hAnsi="Calibri" w:cs="Calibri"/>
          <w:sz w:val="22"/>
          <w:szCs w:val="22"/>
          <w:lang w:val="en-AU"/>
        </w:rPr>
      </w:pPr>
    </w:p>
    <w:p w14:paraId="157E0368"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r w:rsidRPr="006C3D73">
        <w:rPr>
          <w:rFonts w:ascii="Calibri" w:eastAsiaTheme="majorEastAsia" w:hAnsi="Calibri" w:cs="Calibri"/>
          <w:i/>
          <w:iCs/>
          <w:color w:val="000000" w:themeColor="text1"/>
          <w:sz w:val="22"/>
          <w:szCs w:val="22"/>
          <w:lang w:val="en-AU"/>
        </w:rPr>
        <w:t xml:space="preserve">Parents and Carers </w:t>
      </w:r>
    </w:p>
    <w:p w14:paraId="1E557191" w14:textId="77777777" w:rsidR="006C3D73" w:rsidRPr="006C3D73" w:rsidRDefault="006C3D73" w:rsidP="006C3D73">
      <w:pPr>
        <w:numPr>
          <w:ilvl w:val="0"/>
          <w:numId w:val="7"/>
        </w:numPr>
        <w:spacing w:before="120" w:after="120"/>
        <w:ind w:left="360"/>
        <w:contextualSpacing/>
        <w:jc w:val="both"/>
        <w:rPr>
          <w:rFonts w:ascii="Calibri" w:hAnsi="Calibri" w:cs="Calibri"/>
          <w:sz w:val="22"/>
          <w:szCs w:val="22"/>
          <w:lang w:val="en-AU"/>
        </w:rPr>
      </w:pPr>
      <w:r w:rsidRPr="006C3D73">
        <w:rPr>
          <w:rFonts w:ascii="Calibri" w:hAnsi="Calibri" w:cs="Calibri"/>
          <w:sz w:val="22"/>
          <w:szCs w:val="22"/>
          <w:lang w:val="en-AU"/>
        </w:rPr>
        <w:t xml:space="preserve">Support implementation of the school procedure, including its approach to resolving issues. </w:t>
      </w:r>
    </w:p>
    <w:p w14:paraId="4EF297C6"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p>
    <w:p w14:paraId="4BB56770"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bookmarkStart w:id="1" w:name="_Hlk77273588"/>
      <w:r w:rsidRPr="006C3D73">
        <w:rPr>
          <w:rFonts w:ascii="Calibri" w:eastAsiaTheme="majorEastAsia" w:hAnsi="Calibri" w:cs="Calibri"/>
          <w:i/>
          <w:iCs/>
          <w:color w:val="000000" w:themeColor="text1"/>
          <w:sz w:val="22"/>
          <w:szCs w:val="22"/>
          <w:lang w:val="en-AU"/>
        </w:rPr>
        <w:t>Senior Executive</w:t>
      </w:r>
    </w:p>
    <w:p w14:paraId="094E0BBB" w14:textId="77777777" w:rsidR="006C3D73" w:rsidRPr="006C3D73" w:rsidRDefault="006C3D73" w:rsidP="006C3D73">
      <w:pPr>
        <w:numPr>
          <w:ilvl w:val="0"/>
          <w:numId w:val="6"/>
        </w:numPr>
        <w:spacing w:before="120" w:after="120" w:line="259" w:lineRule="auto"/>
        <w:contextualSpacing/>
        <w:jc w:val="both"/>
        <w:rPr>
          <w:rFonts w:ascii="Calibri" w:hAnsi="Calibri" w:cs="Calibri"/>
          <w:sz w:val="22"/>
          <w:szCs w:val="22"/>
          <w:lang w:val="en-AU"/>
        </w:rPr>
      </w:pPr>
      <w:r w:rsidRPr="006C3D73">
        <w:rPr>
          <w:rFonts w:ascii="Calibri" w:hAnsi="Calibri" w:cs="Calibri"/>
          <w:sz w:val="22"/>
          <w:szCs w:val="22"/>
          <w:lang w:val="en-AU"/>
        </w:rPr>
        <w:t>Respond to and report any breaches and incidents of inappropriate use of digital devices as required by school procedures, departmental policy and any statutory and regulatory requirements. This includes:</w:t>
      </w:r>
    </w:p>
    <w:p w14:paraId="1224C8D2" w14:textId="330FFA39" w:rsidR="006C3D73" w:rsidRPr="006C3D73" w:rsidRDefault="004901C9" w:rsidP="006C3D73">
      <w:pPr>
        <w:numPr>
          <w:ilvl w:val="1"/>
          <w:numId w:val="6"/>
        </w:numPr>
        <w:spacing w:before="120" w:after="120" w:line="259" w:lineRule="auto"/>
        <w:contextualSpacing/>
        <w:jc w:val="both"/>
        <w:rPr>
          <w:rFonts w:ascii="Calibri" w:hAnsi="Calibri" w:cs="Calibri"/>
          <w:sz w:val="22"/>
          <w:szCs w:val="22"/>
          <w:lang w:val="en-AU"/>
        </w:rPr>
      </w:pPr>
      <w:r>
        <w:rPr>
          <w:rFonts w:ascii="Calibri" w:hAnsi="Calibri" w:cs="Calibri"/>
          <w:sz w:val="22"/>
          <w:szCs w:val="22"/>
          <w:lang w:val="en-AU"/>
        </w:rPr>
        <w:t>f</w:t>
      </w:r>
      <w:r w:rsidR="006C3D73" w:rsidRPr="006C3D73">
        <w:rPr>
          <w:rFonts w:ascii="Calibri" w:hAnsi="Calibri" w:cs="Calibri"/>
          <w:sz w:val="22"/>
          <w:szCs w:val="22"/>
          <w:lang w:val="en-AU"/>
        </w:rPr>
        <w:t>ollowing the college flowchart (included below) and the Department’s Suspension Policy when responding to any incident of inappropriate student behaviour relating to the use of digital devices.</w:t>
      </w:r>
    </w:p>
    <w:p w14:paraId="2838E97F" w14:textId="77777777" w:rsidR="006C3D73" w:rsidRPr="006C3D73" w:rsidRDefault="006C3D73" w:rsidP="006C3D73">
      <w:pPr>
        <w:numPr>
          <w:ilvl w:val="0"/>
          <w:numId w:val="6"/>
        </w:numPr>
        <w:spacing w:before="120" w:after="120" w:line="259" w:lineRule="auto"/>
        <w:contextualSpacing/>
        <w:jc w:val="both"/>
        <w:rPr>
          <w:rFonts w:ascii="Calibri" w:hAnsi="Calibri" w:cs="Calibri"/>
          <w:sz w:val="22"/>
          <w:szCs w:val="22"/>
          <w:lang w:val="en-AU"/>
        </w:rPr>
      </w:pPr>
      <w:r w:rsidRPr="006C3D73">
        <w:rPr>
          <w:rFonts w:ascii="Calibri" w:hAnsi="Calibri" w:cs="Calibri"/>
          <w:sz w:val="22"/>
          <w:szCs w:val="22"/>
          <w:lang w:val="en-AU"/>
        </w:rPr>
        <w:t>Complete random spot checks in classrooms, throughout the day, to ensure the student expectations outlined in these procedures are being followed.</w:t>
      </w:r>
      <w:bookmarkEnd w:id="1"/>
    </w:p>
    <w:p w14:paraId="2A62725F" w14:textId="77777777" w:rsidR="006C3D73" w:rsidRPr="006C3D73" w:rsidRDefault="006C3D73" w:rsidP="006C3D73">
      <w:pPr>
        <w:spacing w:before="120" w:after="120" w:line="259" w:lineRule="auto"/>
        <w:ind w:left="360"/>
        <w:contextualSpacing/>
        <w:jc w:val="both"/>
        <w:rPr>
          <w:rFonts w:ascii="Calibri" w:hAnsi="Calibri" w:cs="Calibri"/>
          <w:sz w:val="22"/>
          <w:szCs w:val="22"/>
          <w:lang w:val="en-AU"/>
        </w:rPr>
      </w:pPr>
    </w:p>
    <w:p w14:paraId="1DCA7A0F"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bookmarkStart w:id="2" w:name="_Hlk77273745"/>
      <w:r w:rsidRPr="006C3D73">
        <w:rPr>
          <w:rFonts w:ascii="Calibri" w:eastAsiaTheme="majorEastAsia" w:hAnsi="Calibri" w:cs="Calibri"/>
          <w:i/>
          <w:iCs/>
          <w:color w:val="000000" w:themeColor="text1"/>
          <w:sz w:val="22"/>
          <w:szCs w:val="22"/>
          <w:lang w:val="en-AU"/>
        </w:rPr>
        <w:t>Executive</w:t>
      </w:r>
    </w:p>
    <w:p w14:paraId="7BB9593A" w14:textId="77777777" w:rsidR="006C3D73" w:rsidRPr="006C3D73" w:rsidRDefault="006C3D73" w:rsidP="006C3D73">
      <w:pPr>
        <w:numPr>
          <w:ilvl w:val="0"/>
          <w:numId w:val="6"/>
        </w:numPr>
        <w:spacing w:before="120" w:after="120" w:line="259" w:lineRule="auto"/>
        <w:contextualSpacing/>
        <w:jc w:val="both"/>
        <w:rPr>
          <w:rFonts w:ascii="Calibri" w:hAnsi="Calibri" w:cs="Calibri"/>
          <w:sz w:val="22"/>
          <w:szCs w:val="22"/>
          <w:lang w:val="en-AU"/>
        </w:rPr>
      </w:pPr>
      <w:r w:rsidRPr="006C3D73">
        <w:rPr>
          <w:rFonts w:ascii="Calibri" w:hAnsi="Calibri" w:cs="Calibri"/>
          <w:sz w:val="22"/>
          <w:szCs w:val="22"/>
          <w:lang w:val="en-AU"/>
        </w:rPr>
        <w:t>Respond to and report any breaches and incidents of inappropriate use of digital devices as required by school procedures, departmental policy and any statutory and regulatory requirements. This includes:</w:t>
      </w:r>
    </w:p>
    <w:p w14:paraId="10A106BA" w14:textId="07720F52" w:rsidR="006C3D73" w:rsidRPr="006C3D73" w:rsidRDefault="004901C9" w:rsidP="006C3D73">
      <w:pPr>
        <w:numPr>
          <w:ilvl w:val="1"/>
          <w:numId w:val="6"/>
        </w:numPr>
        <w:spacing w:before="120" w:after="120" w:line="259" w:lineRule="auto"/>
        <w:contextualSpacing/>
        <w:jc w:val="both"/>
        <w:rPr>
          <w:rFonts w:ascii="Calibri" w:hAnsi="Calibri" w:cs="Calibri"/>
          <w:sz w:val="22"/>
          <w:szCs w:val="22"/>
          <w:lang w:val="en-AU"/>
        </w:rPr>
      </w:pPr>
      <w:r>
        <w:rPr>
          <w:rFonts w:ascii="Calibri" w:hAnsi="Calibri" w:cs="Calibri"/>
          <w:sz w:val="22"/>
          <w:szCs w:val="22"/>
          <w:lang w:val="en-AU"/>
        </w:rPr>
        <w:t>f</w:t>
      </w:r>
      <w:r w:rsidR="006C3D73" w:rsidRPr="006C3D73">
        <w:rPr>
          <w:rFonts w:ascii="Calibri" w:hAnsi="Calibri" w:cs="Calibri"/>
          <w:sz w:val="22"/>
          <w:szCs w:val="22"/>
          <w:lang w:val="en-AU"/>
        </w:rPr>
        <w:t>ollowing the college flowchart (included below) when responding to any incident of inappropriate student behaviour relating to the use of digital devices.</w:t>
      </w:r>
    </w:p>
    <w:bookmarkEnd w:id="2"/>
    <w:p w14:paraId="0C8BBC67" w14:textId="0770DCBD" w:rsidR="006C3D73" w:rsidRPr="006C3D73" w:rsidRDefault="006C3D73" w:rsidP="006C3D73">
      <w:pPr>
        <w:numPr>
          <w:ilvl w:val="0"/>
          <w:numId w:val="6"/>
        </w:numPr>
        <w:spacing w:before="120" w:after="120" w:line="259" w:lineRule="auto"/>
        <w:contextualSpacing/>
        <w:jc w:val="both"/>
        <w:rPr>
          <w:rFonts w:ascii="Calibri" w:hAnsi="Calibri" w:cs="Calibri"/>
          <w:sz w:val="22"/>
          <w:szCs w:val="22"/>
          <w:lang w:val="en-AU"/>
        </w:rPr>
      </w:pPr>
      <w:r w:rsidRPr="006C3D73">
        <w:rPr>
          <w:rFonts w:ascii="Calibri" w:hAnsi="Calibri" w:cs="Calibri"/>
          <w:sz w:val="22"/>
          <w:szCs w:val="22"/>
          <w:lang w:val="en-AU"/>
        </w:rPr>
        <w:t xml:space="preserve">Complete random spot checks, during roll call, to ensure the student expectations outlined in these procedures </w:t>
      </w:r>
      <w:r w:rsidR="004901C9">
        <w:rPr>
          <w:rFonts w:ascii="Calibri" w:hAnsi="Calibri" w:cs="Calibri"/>
          <w:sz w:val="22"/>
          <w:szCs w:val="22"/>
          <w:lang w:val="en-AU"/>
        </w:rPr>
        <w:t>are</w:t>
      </w:r>
      <w:r w:rsidRPr="006C3D73">
        <w:rPr>
          <w:rFonts w:ascii="Calibri" w:hAnsi="Calibri" w:cs="Calibri"/>
          <w:sz w:val="22"/>
          <w:szCs w:val="22"/>
          <w:lang w:val="en-AU"/>
        </w:rPr>
        <w:t xml:space="preserve"> being followed.</w:t>
      </w:r>
    </w:p>
    <w:p w14:paraId="67C7830C"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p>
    <w:p w14:paraId="6BFB5612" w14:textId="77777777" w:rsidR="006C3D73" w:rsidRPr="006C3D73" w:rsidRDefault="006C3D73" w:rsidP="006C3D73">
      <w:pPr>
        <w:keepNext/>
        <w:keepLines/>
        <w:spacing w:before="40" w:line="259" w:lineRule="auto"/>
        <w:outlineLvl w:val="1"/>
        <w:rPr>
          <w:rFonts w:ascii="Calibri" w:eastAsiaTheme="majorEastAsia" w:hAnsi="Calibri" w:cs="Calibri"/>
          <w:i/>
          <w:iCs/>
          <w:color w:val="000000" w:themeColor="text1"/>
          <w:sz w:val="22"/>
          <w:szCs w:val="22"/>
          <w:lang w:val="en-AU"/>
        </w:rPr>
      </w:pPr>
      <w:r w:rsidRPr="006C3D73">
        <w:rPr>
          <w:rFonts w:ascii="Calibri" w:eastAsiaTheme="majorEastAsia" w:hAnsi="Calibri" w:cs="Calibri"/>
          <w:i/>
          <w:iCs/>
          <w:color w:val="000000" w:themeColor="text1"/>
          <w:sz w:val="22"/>
          <w:szCs w:val="22"/>
          <w:lang w:val="en-AU"/>
        </w:rPr>
        <w:t>All Teaching Staff</w:t>
      </w:r>
    </w:p>
    <w:p w14:paraId="2421F444" w14:textId="77777777" w:rsidR="006C3D73" w:rsidRPr="006C3D73" w:rsidRDefault="006C3D73" w:rsidP="006C3D73">
      <w:pPr>
        <w:numPr>
          <w:ilvl w:val="0"/>
          <w:numId w:val="6"/>
        </w:numPr>
        <w:spacing w:before="120" w:after="120" w:line="259" w:lineRule="auto"/>
        <w:contextualSpacing/>
        <w:jc w:val="both"/>
        <w:rPr>
          <w:rFonts w:ascii="Calibri" w:hAnsi="Calibri" w:cs="Calibri"/>
          <w:sz w:val="22"/>
          <w:szCs w:val="22"/>
          <w:lang w:val="en-AU"/>
        </w:rPr>
      </w:pPr>
      <w:r w:rsidRPr="006C3D73">
        <w:rPr>
          <w:rFonts w:ascii="Calibri" w:hAnsi="Calibri" w:cs="Calibri"/>
          <w:sz w:val="22"/>
          <w:szCs w:val="22"/>
          <w:lang w:val="en-AU"/>
        </w:rPr>
        <w:t>Respond to and report any breaches and incidents of inappropriate use of digital devices as required by school procedures, departmental policy and any statutory and regulatory requirements. This includes:</w:t>
      </w:r>
    </w:p>
    <w:p w14:paraId="45A494C4" w14:textId="672314D5" w:rsidR="006C3D73" w:rsidRPr="006C3D73" w:rsidRDefault="004901C9" w:rsidP="006C3D73">
      <w:pPr>
        <w:numPr>
          <w:ilvl w:val="1"/>
          <w:numId w:val="6"/>
        </w:numPr>
        <w:spacing w:before="120" w:after="120" w:line="259" w:lineRule="auto"/>
        <w:contextualSpacing/>
        <w:jc w:val="both"/>
        <w:rPr>
          <w:rFonts w:ascii="Calibri" w:hAnsi="Calibri" w:cs="Calibri"/>
          <w:sz w:val="22"/>
          <w:szCs w:val="22"/>
          <w:lang w:val="en-AU"/>
        </w:rPr>
      </w:pPr>
      <w:r>
        <w:rPr>
          <w:rFonts w:ascii="Calibri" w:hAnsi="Calibri" w:cs="Calibri"/>
          <w:sz w:val="22"/>
          <w:szCs w:val="22"/>
          <w:lang w:val="en-AU"/>
        </w:rPr>
        <w:t>f</w:t>
      </w:r>
      <w:r w:rsidR="006C3D73" w:rsidRPr="006C3D73">
        <w:rPr>
          <w:rFonts w:ascii="Calibri" w:hAnsi="Calibri" w:cs="Calibri"/>
          <w:sz w:val="22"/>
          <w:szCs w:val="22"/>
          <w:lang w:val="en-AU"/>
        </w:rPr>
        <w:t>ollowing the college flowchart (included below) when responding to any incident of inappropriate student behaviour relating to the use of digital devices.</w:t>
      </w:r>
    </w:p>
    <w:p w14:paraId="55EC08A8" w14:textId="77777777" w:rsidR="006C3D73" w:rsidRPr="006C3D73" w:rsidRDefault="006C3D73" w:rsidP="006C3D73">
      <w:pPr>
        <w:spacing w:before="120" w:after="120" w:line="259" w:lineRule="auto"/>
        <w:ind w:left="1080"/>
        <w:contextualSpacing/>
        <w:jc w:val="both"/>
        <w:rPr>
          <w:rFonts w:ascii="Calibri" w:hAnsi="Calibri" w:cs="Calibri"/>
          <w:sz w:val="22"/>
          <w:szCs w:val="22"/>
          <w:lang w:val="en-AU"/>
        </w:rPr>
      </w:pPr>
    </w:p>
    <w:p w14:paraId="5B14EC9F" w14:textId="77777777" w:rsidR="006C3D73" w:rsidRPr="006C3D73" w:rsidRDefault="006C3D73" w:rsidP="006C3D73">
      <w:pPr>
        <w:rPr>
          <w:bCs/>
          <w:sz w:val="22"/>
          <w:szCs w:val="22"/>
        </w:rPr>
      </w:pPr>
      <w:r w:rsidRPr="006C3D73">
        <w:rPr>
          <w:b/>
          <w:sz w:val="22"/>
          <w:szCs w:val="22"/>
        </w:rPr>
        <w:t xml:space="preserve">Evaluation and Review: </w:t>
      </w:r>
      <w:r w:rsidRPr="006C3D73">
        <w:rPr>
          <w:bCs/>
          <w:sz w:val="22"/>
          <w:szCs w:val="22"/>
        </w:rPr>
        <w:t>as required, but no later than 2026 as per Department guidelines.</w:t>
      </w:r>
    </w:p>
    <w:p w14:paraId="7C8E8628" w14:textId="77777777" w:rsidR="002712B4" w:rsidRPr="002712B4" w:rsidRDefault="002712B4" w:rsidP="002712B4">
      <w:pPr>
        <w:rPr>
          <w:sz w:val="20"/>
          <w:szCs w:val="20"/>
        </w:rPr>
      </w:pPr>
    </w:p>
    <w:p w14:paraId="02BDB820" w14:textId="77777777" w:rsidR="002712B4" w:rsidRPr="002712B4" w:rsidRDefault="002712B4" w:rsidP="002712B4">
      <w:pPr>
        <w:rPr>
          <w:sz w:val="20"/>
          <w:szCs w:val="20"/>
        </w:rPr>
      </w:pPr>
    </w:p>
    <w:p w14:paraId="2EB2FEB9" w14:textId="23E2D78D" w:rsidR="00A52DA1" w:rsidRDefault="00A52DA1" w:rsidP="002712B4">
      <w:pPr>
        <w:rPr>
          <w:sz w:val="20"/>
          <w:szCs w:val="20"/>
        </w:rPr>
      </w:pPr>
    </w:p>
    <w:p w14:paraId="7CCF0E0B" w14:textId="77777777" w:rsidR="000C7408" w:rsidRPr="00A52DA1" w:rsidRDefault="000C7408" w:rsidP="00474BA8">
      <w:pPr>
        <w:rPr>
          <w:sz w:val="22"/>
          <w:szCs w:val="22"/>
          <w:lang w:val="en-AU"/>
        </w:rPr>
      </w:pPr>
    </w:p>
    <w:sectPr w:rsidR="000C7408" w:rsidRPr="00A52DA1" w:rsidSect="002712B4">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70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6A3" w14:textId="77777777" w:rsidR="00EE087B" w:rsidRDefault="00EE087B" w:rsidP="003D28D9">
      <w:r>
        <w:separator/>
      </w:r>
    </w:p>
  </w:endnote>
  <w:endnote w:type="continuationSeparator" w:id="0">
    <w:p w14:paraId="2E29C128" w14:textId="77777777" w:rsidR="00EE087B" w:rsidRDefault="00EE087B" w:rsidP="003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DBAC" w14:textId="77777777" w:rsidR="002712B4" w:rsidRDefault="002712B4" w:rsidP="00111F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01250F" w14:textId="77777777" w:rsidR="002712B4" w:rsidRDefault="002712B4" w:rsidP="002712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5106" w14:textId="77777777" w:rsidR="002712B4" w:rsidRPr="002712B4" w:rsidRDefault="002712B4" w:rsidP="00111F44">
    <w:pPr>
      <w:pStyle w:val="Footer"/>
      <w:framePr w:wrap="none" w:vAnchor="text" w:hAnchor="margin" w:y="1"/>
      <w:rPr>
        <w:rStyle w:val="PageNumber"/>
        <w:sz w:val="18"/>
        <w:szCs w:val="18"/>
      </w:rPr>
    </w:pPr>
    <w:r w:rsidRPr="002712B4">
      <w:rPr>
        <w:rStyle w:val="PageNumber"/>
        <w:sz w:val="18"/>
        <w:szCs w:val="18"/>
      </w:rPr>
      <w:fldChar w:fldCharType="begin"/>
    </w:r>
    <w:r w:rsidRPr="002712B4">
      <w:rPr>
        <w:rStyle w:val="PageNumber"/>
        <w:sz w:val="18"/>
        <w:szCs w:val="18"/>
      </w:rPr>
      <w:instrText xml:space="preserve">PAGE  </w:instrText>
    </w:r>
    <w:r w:rsidRPr="002712B4">
      <w:rPr>
        <w:rStyle w:val="PageNumber"/>
        <w:sz w:val="18"/>
        <w:szCs w:val="18"/>
      </w:rPr>
      <w:fldChar w:fldCharType="separate"/>
    </w:r>
    <w:r w:rsidR="00CA7005">
      <w:rPr>
        <w:rStyle w:val="PageNumber"/>
        <w:noProof/>
        <w:sz w:val="18"/>
        <w:szCs w:val="18"/>
      </w:rPr>
      <w:t>2</w:t>
    </w:r>
    <w:r w:rsidRPr="002712B4">
      <w:rPr>
        <w:rStyle w:val="PageNumber"/>
        <w:sz w:val="18"/>
        <w:szCs w:val="18"/>
      </w:rPr>
      <w:fldChar w:fldCharType="end"/>
    </w:r>
  </w:p>
  <w:p w14:paraId="1DBE1472" w14:textId="77777777" w:rsidR="002712B4" w:rsidRDefault="002712B4" w:rsidP="002712B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21C1" w14:textId="77777777" w:rsidR="003D28D9" w:rsidRDefault="003D28D9">
    <w:pPr>
      <w:pStyle w:val="Footer"/>
    </w:pPr>
    <w:r>
      <w:rPr>
        <w:noProof/>
        <w:lang w:eastAsia="en-GB"/>
      </w:rPr>
      <w:drawing>
        <wp:anchor distT="0" distB="0" distL="114300" distR="114300" simplePos="0" relativeHeight="251657728" behindDoc="1" locked="0" layoutInCell="1" allowOverlap="1" wp14:anchorId="56E6C9F4" wp14:editId="616D7FF2">
          <wp:simplePos x="0" y="0"/>
          <wp:positionH relativeFrom="page">
            <wp:posOffset>2066</wp:posOffset>
          </wp:positionH>
          <wp:positionV relativeFrom="page">
            <wp:posOffset>9336947</wp:posOffset>
          </wp:positionV>
          <wp:extent cx="7534267" cy="1436400"/>
          <wp:effectExtent l="0" t="0" r="1016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 footer.png"/>
                  <pic:cNvPicPr/>
                </pic:nvPicPr>
                <pic:blipFill>
                  <a:blip r:embed="rId1">
                    <a:extLst>
                      <a:ext uri="{28A0092B-C50C-407E-A947-70E740481C1C}">
                        <a14:useLocalDpi xmlns:a14="http://schemas.microsoft.com/office/drawing/2010/main" val="0"/>
                      </a:ext>
                    </a:extLst>
                  </a:blip>
                  <a:stretch>
                    <a:fillRect/>
                  </a:stretch>
                </pic:blipFill>
                <pic:spPr>
                  <a:xfrm>
                    <a:off x="0" y="0"/>
                    <a:ext cx="7534267" cy="143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FCCB" w14:textId="77777777" w:rsidR="00EE087B" w:rsidRDefault="00EE087B" w:rsidP="003D28D9">
      <w:r>
        <w:separator/>
      </w:r>
    </w:p>
  </w:footnote>
  <w:footnote w:type="continuationSeparator" w:id="0">
    <w:p w14:paraId="7AA07AA4" w14:textId="77777777" w:rsidR="00EE087B" w:rsidRDefault="00EE087B" w:rsidP="003D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2E7E" w14:textId="77777777" w:rsidR="002B217F" w:rsidRDefault="002B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978F" w14:textId="03810912" w:rsidR="002B217F" w:rsidRDefault="002B2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EAA9" w14:textId="77777777" w:rsidR="003D28D9" w:rsidRDefault="003D28D9">
    <w:pPr>
      <w:pStyle w:val="Header"/>
    </w:pPr>
    <w:r>
      <w:rPr>
        <w:noProof/>
        <w:lang w:eastAsia="en-GB"/>
      </w:rPr>
      <w:drawing>
        <wp:anchor distT="0" distB="0" distL="114300" distR="114300" simplePos="0" relativeHeight="251656704" behindDoc="1" locked="0" layoutInCell="1" allowOverlap="1" wp14:anchorId="389F3062" wp14:editId="738DAF42">
          <wp:simplePos x="0" y="0"/>
          <wp:positionH relativeFrom="page">
            <wp:posOffset>0</wp:posOffset>
          </wp:positionH>
          <wp:positionV relativeFrom="page">
            <wp:posOffset>0</wp:posOffset>
          </wp:positionV>
          <wp:extent cx="7610400" cy="16344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 header.png"/>
                  <pic:cNvPicPr/>
                </pic:nvPicPr>
                <pic:blipFill>
                  <a:blip r:embed="rId1">
                    <a:extLst>
                      <a:ext uri="{28A0092B-C50C-407E-A947-70E740481C1C}">
                        <a14:useLocalDpi xmlns:a14="http://schemas.microsoft.com/office/drawing/2010/main" val="0"/>
                      </a:ext>
                    </a:extLst>
                  </a:blip>
                  <a:stretch>
                    <a:fillRect/>
                  </a:stretch>
                </pic:blipFill>
                <pic:spPr>
                  <a:xfrm>
                    <a:off x="0" y="0"/>
                    <a:ext cx="7610400" cy="16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9CE"/>
    <w:multiLevelType w:val="hybridMultilevel"/>
    <w:tmpl w:val="FC4440FC"/>
    <w:lvl w:ilvl="0" w:tplc="625CB924">
      <w:start w:val="1"/>
      <w:numFmt w:val="bullet"/>
      <w:lvlText w:val=""/>
      <w:lvlJc w:val="left"/>
      <w:pPr>
        <w:ind w:left="360" w:hanging="360"/>
      </w:pPr>
      <w:rPr>
        <w:rFonts w:ascii="Symbol" w:hAnsi="Symbol" w:hint="default"/>
      </w:rPr>
    </w:lvl>
    <w:lvl w:ilvl="1" w:tplc="1C20619C">
      <w:start w:val="1"/>
      <w:numFmt w:val="bullet"/>
      <w:lvlText w:val="o"/>
      <w:lvlJc w:val="left"/>
      <w:pPr>
        <w:ind w:left="1080" w:hanging="360"/>
      </w:pPr>
      <w:rPr>
        <w:rFonts w:ascii="Courier New" w:hAnsi="Courier New" w:hint="default"/>
      </w:rPr>
    </w:lvl>
    <w:lvl w:ilvl="2" w:tplc="23F4D210">
      <w:start w:val="1"/>
      <w:numFmt w:val="bullet"/>
      <w:lvlText w:val=""/>
      <w:lvlJc w:val="left"/>
      <w:pPr>
        <w:ind w:left="1800" w:hanging="360"/>
      </w:pPr>
      <w:rPr>
        <w:rFonts w:ascii="Wingdings" w:hAnsi="Wingdings" w:hint="default"/>
      </w:rPr>
    </w:lvl>
    <w:lvl w:ilvl="3" w:tplc="5ED20276">
      <w:start w:val="1"/>
      <w:numFmt w:val="bullet"/>
      <w:lvlText w:val=""/>
      <w:lvlJc w:val="left"/>
      <w:pPr>
        <w:ind w:left="2520" w:hanging="360"/>
      </w:pPr>
      <w:rPr>
        <w:rFonts w:ascii="Symbol" w:hAnsi="Symbol" w:hint="default"/>
      </w:rPr>
    </w:lvl>
    <w:lvl w:ilvl="4" w:tplc="CAEA2064">
      <w:start w:val="1"/>
      <w:numFmt w:val="bullet"/>
      <w:lvlText w:val="o"/>
      <w:lvlJc w:val="left"/>
      <w:pPr>
        <w:ind w:left="3240" w:hanging="360"/>
      </w:pPr>
      <w:rPr>
        <w:rFonts w:ascii="Courier New" w:hAnsi="Courier New" w:hint="default"/>
      </w:rPr>
    </w:lvl>
    <w:lvl w:ilvl="5" w:tplc="F566E000">
      <w:start w:val="1"/>
      <w:numFmt w:val="bullet"/>
      <w:lvlText w:val=""/>
      <w:lvlJc w:val="left"/>
      <w:pPr>
        <w:ind w:left="3960" w:hanging="360"/>
      </w:pPr>
      <w:rPr>
        <w:rFonts w:ascii="Wingdings" w:hAnsi="Wingdings" w:hint="default"/>
      </w:rPr>
    </w:lvl>
    <w:lvl w:ilvl="6" w:tplc="1E66B4AA">
      <w:start w:val="1"/>
      <w:numFmt w:val="bullet"/>
      <w:lvlText w:val=""/>
      <w:lvlJc w:val="left"/>
      <w:pPr>
        <w:ind w:left="4680" w:hanging="360"/>
      </w:pPr>
      <w:rPr>
        <w:rFonts w:ascii="Symbol" w:hAnsi="Symbol" w:hint="default"/>
      </w:rPr>
    </w:lvl>
    <w:lvl w:ilvl="7" w:tplc="8F62428C">
      <w:start w:val="1"/>
      <w:numFmt w:val="bullet"/>
      <w:lvlText w:val="o"/>
      <w:lvlJc w:val="left"/>
      <w:pPr>
        <w:ind w:left="5400" w:hanging="360"/>
      </w:pPr>
      <w:rPr>
        <w:rFonts w:ascii="Courier New" w:hAnsi="Courier New" w:hint="default"/>
      </w:rPr>
    </w:lvl>
    <w:lvl w:ilvl="8" w:tplc="82CAE3B4">
      <w:start w:val="1"/>
      <w:numFmt w:val="bullet"/>
      <w:lvlText w:val=""/>
      <w:lvlJc w:val="left"/>
      <w:pPr>
        <w:ind w:left="6120" w:hanging="360"/>
      </w:pPr>
      <w:rPr>
        <w:rFonts w:ascii="Wingdings" w:hAnsi="Wingdings" w:hint="default"/>
      </w:rPr>
    </w:lvl>
  </w:abstractNum>
  <w:abstractNum w:abstractNumId="1" w15:restartNumberingAfterBreak="0">
    <w:nsid w:val="057222AF"/>
    <w:multiLevelType w:val="hybridMultilevel"/>
    <w:tmpl w:val="81ECB7B2"/>
    <w:lvl w:ilvl="0" w:tplc="9CCE1A7A">
      <w:start w:val="1"/>
      <w:numFmt w:val="decimal"/>
      <w:lvlText w:val="%1."/>
      <w:lvlJc w:val="left"/>
      <w:pPr>
        <w:ind w:left="720" w:hanging="360"/>
      </w:pPr>
    </w:lvl>
    <w:lvl w:ilvl="1" w:tplc="36CCAB0C">
      <w:start w:val="1"/>
      <w:numFmt w:val="lowerLetter"/>
      <w:lvlText w:val="%2."/>
      <w:lvlJc w:val="left"/>
      <w:pPr>
        <w:ind w:left="1440" w:hanging="360"/>
      </w:pPr>
    </w:lvl>
    <w:lvl w:ilvl="2" w:tplc="8EAA789A">
      <w:start w:val="1"/>
      <w:numFmt w:val="lowerRoman"/>
      <w:lvlText w:val="%3."/>
      <w:lvlJc w:val="right"/>
      <w:pPr>
        <w:ind w:left="2160" w:hanging="180"/>
      </w:pPr>
    </w:lvl>
    <w:lvl w:ilvl="3" w:tplc="4C34E0E6">
      <w:start w:val="1"/>
      <w:numFmt w:val="decimal"/>
      <w:lvlText w:val="%4."/>
      <w:lvlJc w:val="left"/>
      <w:pPr>
        <w:ind w:left="2880" w:hanging="360"/>
      </w:pPr>
    </w:lvl>
    <w:lvl w:ilvl="4" w:tplc="519E7588">
      <w:start w:val="1"/>
      <w:numFmt w:val="lowerLetter"/>
      <w:lvlText w:val="%5."/>
      <w:lvlJc w:val="left"/>
      <w:pPr>
        <w:ind w:left="3600" w:hanging="360"/>
      </w:pPr>
    </w:lvl>
    <w:lvl w:ilvl="5" w:tplc="4FDC12E0">
      <w:start w:val="1"/>
      <w:numFmt w:val="lowerRoman"/>
      <w:lvlText w:val="%6."/>
      <w:lvlJc w:val="right"/>
      <w:pPr>
        <w:ind w:left="4320" w:hanging="180"/>
      </w:pPr>
    </w:lvl>
    <w:lvl w:ilvl="6" w:tplc="998E45BA">
      <w:start w:val="1"/>
      <w:numFmt w:val="decimal"/>
      <w:lvlText w:val="%7."/>
      <w:lvlJc w:val="left"/>
      <w:pPr>
        <w:ind w:left="5040" w:hanging="360"/>
      </w:pPr>
    </w:lvl>
    <w:lvl w:ilvl="7" w:tplc="3E362C64">
      <w:start w:val="1"/>
      <w:numFmt w:val="lowerLetter"/>
      <w:lvlText w:val="%8."/>
      <w:lvlJc w:val="left"/>
      <w:pPr>
        <w:ind w:left="5760" w:hanging="360"/>
      </w:pPr>
    </w:lvl>
    <w:lvl w:ilvl="8" w:tplc="6D4691BE">
      <w:start w:val="1"/>
      <w:numFmt w:val="lowerRoman"/>
      <w:lvlText w:val="%9."/>
      <w:lvlJc w:val="right"/>
      <w:pPr>
        <w:ind w:left="6480" w:hanging="180"/>
      </w:pPr>
    </w:lvl>
  </w:abstractNum>
  <w:abstractNum w:abstractNumId="2" w15:restartNumberingAfterBreak="0">
    <w:nsid w:val="370E4F83"/>
    <w:multiLevelType w:val="multilevel"/>
    <w:tmpl w:val="1C1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310B9"/>
    <w:multiLevelType w:val="hybridMultilevel"/>
    <w:tmpl w:val="7D8AA47A"/>
    <w:lvl w:ilvl="0" w:tplc="47BEB1A2">
      <w:start w:val="1"/>
      <w:numFmt w:val="bullet"/>
      <w:lvlText w:val=""/>
      <w:lvlJc w:val="left"/>
      <w:pPr>
        <w:ind w:left="360" w:hanging="360"/>
      </w:pPr>
      <w:rPr>
        <w:rFonts w:ascii="Symbol" w:hAnsi="Symbol" w:hint="default"/>
      </w:rPr>
    </w:lvl>
    <w:lvl w:ilvl="1" w:tplc="427AC1AC">
      <w:start w:val="1"/>
      <w:numFmt w:val="bullet"/>
      <w:lvlText w:val="o"/>
      <w:lvlJc w:val="left"/>
      <w:pPr>
        <w:ind w:left="1080" w:hanging="360"/>
      </w:pPr>
      <w:rPr>
        <w:rFonts w:ascii="Courier New" w:hAnsi="Courier New" w:hint="default"/>
      </w:rPr>
    </w:lvl>
    <w:lvl w:ilvl="2" w:tplc="5F6AF0C0">
      <w:start w:val="1"/>
      <w:numFmt w:val="bullet"/>
      <w:lvlText w:val=""/>
      <w:lvlJc w:val="left"/>
      <w:pPr>
        <w:ind w:left="1800" w:hanging="360"/>
      </w:pPr>
      <w:rPr>
        <w:rFonts w:ascii="Wingdings" w:hAnsi="Wingdings" w:hint="default"/>
      </w:rPr>
    </w:lvl>
    <w:lvl w:ilvl="3" w:tplc="95707374">
      <w:start w:val="1"/>
      <w:numFmt w:val="bullet"/>
      <w:lvlText w:val=""/>
      <w:lvlJc w:val="left"/>
      <w:pPr>
        <w:ind w:left="2520" w:hanging="360"/>
      </w:pPr>
      <w:rPr>
        <w:rFonts w:ascii="Symbol" w:hAnsi="Symbol" w:hint="default"/>
      </w:rPr>
    </w:lvl>
    <w:lvl w:ilvl="4" w:tplc="C15C7A40">
      <w:start w:val="1"/>
      <w:numFmt w:val="bullet"/>
      <w:lvlText w:val="o"/>
      <w:lvlJc w:val="left"/>
      <w:pPr>
        <w:ind w:left="3240" w:hanging="360"/>
      </w:pPr>
      <w:rPr>
        <w:rFonts w:ascii="Courier New" w:hAnsi="Courier New" w:hint="default"/>
      </w:rPr>
    </w:lvl>
    <w:lvl w:ilvl="5" w:tplc="60E223FC">
      <w:start w:val="1"/>
      <w:numFmt w:val="bullet"/>
      <w:lvlText w:val=""/>
      <w:lvlJc w:val="left"/>
      <w:pPr>
        <w:ind w:left="3960" w:hanging="360"/>
      </w:pPr>
      <w:rPr>
        <w:rFonts w:ascii="Wingdings" w:hAnsi="Wingdings" w:hint="default"/>
      </w:rPr>
    </w:lvl>
    <w:lvl w:ilvl="6" w:tplc="EB46676E">
      <w:start w:val="1"/>
      <w:numFmt w:val="bullet"/>
      <w:lvlText w:val=""/>
      <w:lvlJc w:val="left"/>
      <w:pPr>
        <w:ind w:left="4680" w:hanging="360"/>
      </w:pPr>
      <w:rPr>
        <w:rFonts w:ascii="Symbol" w:hAnsi="Symbol" w:hint="default"/>
      </w:rPr>
    </w:lvl>
    <w:lvl w:ilvl="7" w:tplc="40489AC2">
      <w:start w:val="1"/>
      <w:numFmt w:val="bullet"/>
      <w:lvlText w:val="o"/>
      <w:lvlJc w:val="left"/>
      <w:pPr>
        <w:ind w:left="5400" w:hanging="360"/>
      </w:pPr>
      <w:rPr>
        <w:rFonts w:ascii="Courier New" w:hAnsi="Courier New" w:hint="default"/>
      </w:rPr>
    </w:lvl>
    <w:lvl w:ilvl="8" w:tplc="8A5EA8CC">
      <w:start w:val="1"/>
      <w:numFmt w:val="bullet"/>
      <w:lvlText w:val=""/>
      <w:lvlJc w:val="left"/>
      <w:pPr>
        <w:ind w:left="6120" w:hanging="360"/>
      </w:pPr>
      <w:rPr>
        <w:rFonts w:ascii="Wingdings" w:hAnsi="Wingdings" w:hint="default"/>
      </w:rPr>
    </w:lvl>
  </w:abstractNum>
  <w:abstractNum w:abstractNumId="5"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D9"/>
    <w:rsid w:val="0000773A"/>
    <w:rsid w:val="00030425"/>
    <w:rsid w:val="000539CA"/>
    <w:rsid w:val="000B6541"/>
    <w:rsid w:val="000C7408"/>
    <w:rsid w:val="000D1A08"/>
    <w:rsid w:val="00114546"/>
    <w:rsid w:val="00156793"/>
    <w:rsid w:val="001A4E98"/>
    <w:rsid w:val="001F3A91"/>
    <w:rsid w:val="0022179B"/>
    <w:rsid w:val="002712B4"/>
    <w:rsid w:val="00271AC2"/>
    <w:rsid w:val="0028563E"/>
    <w:rsid w:val="0029695B"/>
    <w:rsid w:val="002B217F"/>
    <w:rsid w:val="002F3535"/>
    <w:rsid w:val="00333AE0"/>
    <w:rsid w:val="00343E18"/>
    <w:rsid w:val="0035226D"/>
    <w:rsid w:val="003A6B5B"/>
    <w:rsid w:val="003C74A1"/>
    <w:rsid w:val="003D28D9"/>
    <w:rsid w:val="004345A9"/>
    <w:rsid w:val="00474BA8"/>
    <w:rsid w:val="004901C9"/>
    <w:rsid w:val="004A4DF5"/>
    <w:rsid w:val="004F3018"/>
    <w:rsid w:val="0052784C"/>
    <w:rsid w:val="0054469A"/>
    <w:rsid w:val="00557619"/>
    <w:rsid w:val="00592CC5"/>
    <w:rsid w:val="005E2297"/>
    <w:rsid w:val="00607401"/>
    <w:rsid w:val="00607631"/>
    <w:rsid w:val="00646609"/>
    <w:rsid w:val="006B03E7"/>
    <w:rsid w:val="006C3D73"/>
    <w:rsid w:val="00753D9A"/>
    <w:rsid w:val="007942DA"/>
    <w:rsid w:val="007B445B"/>
    <w:rsid w:val="007D3A4B"/>
    <w:rsid w:val="007D5CFC"/>
    <w:rsid w:val="00851430"/>
    <w:rsid w:val="00891567"/>
    <w:rsid w:val="008B5A01"/>
    <w:rsid w:val="008B7E14"/>
    <w:rsid w:val="0096065D"/>
    <w:rsid w:val="009828B2"/>
    <w:rsid w:val="009A0649"/>
    <w:rsid w:val="009A4ED7"/>
    <w:rsid w:val="009D1548"/>
    <w:rsid w:val="00A22598"/>
    <w:rsid w:val="00A52DA1"/>
    <w:rsid w:val="00A74B6C"/>
    <w:rsid w:val="00A77FAF"/>
    <w:rsid w:val="00A8266C"/>
    <w:rsid w:val="00AA3193"/>
    <w:rsid w:val="00AD7221"/>
    <w:rsid w:val="00AF1777"/>
    <w:rsid w:val="00B5690F"/>
    <w:rsid w:val="00B62493"/>
    <w:rsid w:val="00B91973"/>
    <w:rsid w:val="00BA1CB8"/>
    <w:rsid w:val="00C00F44"/>
    <w:rsid w:val="00C66F8D"/>
    <w:rsid w:val="00C77E47"/>
    <w:rsid w:val="00CA6996"/>
    <w:rsid w:val="00CA7005"/>
    <w:rsid w:val="00CB0F24"/>
    <w:rsid w:val="00CE295D"/>
    <w:rsid w:val="00D1712D"/>
    <w:rsid w:val="00D47F8D"/>
    <w:rsid w:val="00D50E5D"/>
    <w:rsid w:val="00D90267"/>
    <w:rsid w:val="00DB367D"/>
    <w:rsid w:val="00DC0FFB"/>
    <w:rsid w:val="00E34A37"/>
    <w:rsid w:val="00E46A07"/>
    <w:rsid w:val="00E56826"/>
    <w:rsid w:val="00E93DF5"/>
    <w:rsid w:val="00EB1A06"/>
    <w:rsid w:val="00EC6F66"/>
    <w:rsid w:val="00EE087B"/>
    <w:rsid w:val="00EE0A03"/>
    <w:rsid w:val="00F168CD"/>
    <w:rsid w:val="00FC5463"/>
    <w:rsid w:val="00FC5FD9"/>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E5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8D9"/>
    <w:pPr>
      <w:tabs>
        <w:tab w:val="center" w:pos="4513"/>
        <w:tab w:val="right" w:pos="9026"/>
      </w:tabs>
    </w:pPr>
  </w:style>
  <w:style w:type="character" w:customStyle="1" w:styleId="HeaderChar">
    <w:name w:val="Header Char"/>
    <w:basedOn w:val="DefaultParagraphFont"/>
    <w:link w:val="Header"/>
    <w:uiPriority w:val="99"/>
    <w:rsid w:val="003D28D9"/>
  </w:style>
  <w:style w:type="paragraph" w:styleId="Footer">
    <w:name w:val="footer"/>
    <w:basedOn w:val="Normal"/>
    <w:link w:val="FooterChar"/>
    <w:uiPriority w:val="99"/>
    <w:unhideWhenUsed/>
    <w:rsid w:val="003D28D9"/>
    <w:pPr>
      <w:tabs>
        <w:tab w:val="center" w:pos="4513"/>
        <w:tab w:val="right" w:pos="9026"/>
      </w:tabs>
    </w:pPr>
  </w:style>
  <w:style w:type="character" w:customStyle="1" w:styleId="FooterChar">
    <w:name w:val="Footer Char"/>
    <w:basedOn w:val="DefaultParagraphFont"/>
    <w:link w:val="Footer"/>
    <w:uiPriority w:val="99"/>
    <w:rsid w:val="003D28D9"/>
  </w:style>
  <w:style w:type="character" w:styleId="PageNumber">
    <w:name w:val="page number"/>
    <w:basedOn w:val="DefaultParagraphFont"/>
    <w:uiPriority w:val="99"/>
    <w:semiHidden/>
    <w:unhideWhenUsed/>
    <w:rsid w:val="002712B4"/>
  </w:style>
  <w:style w:type="character" w:styleId="Hyperlink">
    <w:name w:val="Hyperlink"/>
    <w:basedOn w:val="DefaultParagraphFont"/>
    <w:uiPriority w:val="99"/>
    <w:semiHidden/>
    <w:unhideWhenUsed/>
    <w:rsid w:val="0052784C"/>
    <w:rPr>
      <w:color w:val="0563C1" w:themeColor="hyperlink"/>
      <w:u w:val="single"/>
    </w:rPr>
  </w:style>
  <w:style w:type="table" w:styleId="TableGrid">
    <w:name w:val="Table Grid"/>
    <w:basedOn w:val="TableNormal"/>
    <w:uiPriority w:val="39"/>
    <w:rsid w:val="006C3D7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73"/>
    <w:rPr>
      <w:sz w:val="16"/>
      <w:szCs w:val="16"/>
    </w:rPr>
  </w:style>
  <w:style w:type="paragraph" w:styleId="CommentText">
    <w:name w:val="annotation text"/>
    <w:basedOn w:val="Normal"/>
    <w:link w:val="CommentTextChar"/>
    <w:uiPriority w:val="99"/>
    <w:semiHidden/>
    <w:unhideWhenUsed/>
    <w:rsid w:val="006C3D73"/>
    <w:rPr>
      <w:sz w:val="20"/>
      <w:szCs w:val="20"/>
    </w:rPr>
  </w:style>
  <w:style w:type="character" w:customStyle="1" w:styleId="CommentTextChar">
    <w:name w:val="Comment Text Char"/>
    <w:basedOn w:val="DefaultParagraphFont"/>
    <w:link w:val="CommentText"/>
    <w:uiPriority w:val="99"/>
    <w:semiHidden/>
    <w:rsid w:val="006C3D73"/>
    <w:rPr>
      <w:sz w:val="20"/>
      <w:szCs w:val="20"/>
    </w:rPr>
  </w:style>
  <w:style w:type="paragraph" w:styleId="BalloonText">
    <w:name w:val="Balloon Text"/>
    <w:basedOn w:val="Normal"/>
    <w:link w:val="BalloonTextChar"/>
    <w:uiPriority w:val="99"/>
    <w:semiHidden/>
    <w:unhideWhenUsed/>
    <w:rsid w:val="006C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445B"/>
    <w:rPr>
      <w:b/>
      <w:bCs/>
    </w:rPr>
  </w:style>
  <w:style w:type="character" w:customStyle="1" w:styleId="CommentSubjectChar">
    <w:name w:val="Comment Subject Char"/>
    <w:basedOn w:val="CommentTextChar"/>
    <w:link w:val="CommentSubject"/>
    <w:uiPriority w:val="99"/>
    <w:semiHidden/>
    <w:rsid w:val="007B4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4615">
      <w:bodyDiv w:val="1"/>
      <w:marLeft w:val="0"/>
      <w:marRight w:val="0"/>
      <w:marTop w:val="0"/>
      <w:marBottom w:val="0"/>
      <w:divBdr>
        <w:top w:val="none" w:sz="0" w:space="0" w:color="auto"/>
        <w:left w:val="none" w:sz="0" w:space="0" w:color="auto"/>
        <w:bottom w:val="none" w:sz="0" w:space="0" w:color="auto"/>
        <w:right w:val="none" w:sz="0" w:space="0" w:color="auto"/>
      </w:divBdr>
    </w:div>
    <w:div w:id="820191331">
      <w:bodyDiv w:val="1"/>
      <w:marLeft w:val="0"/>
      <w:marRight w:val="0"/>
      <w:marTop w:val="0"/>
      <w:marBottom w:val="0"/>
      <w:divBdr>
        <w:top w:val="none" w:sz="0" w:space="0" w:color="auto"/>
        <w:left w:val="none" w:sz="0" w:space="0" w:color="auto"/>
        <w:bottom w:val="none" w:sz="0" w:space="0" w:color="auto"/>
        <w:right w:val="none" w:sz="0" w:space="0" w:color="auto"/>
      </w:divBdr>
      <w:divsChild>
        <w:div w:id="1010527407">
          <w:marLeft w:val="0"/>
          <w:marRight w:val="0"/>
          <w:marTop w:val="0"/>
          <w:marBottom w:val="0"/>
          <w:divBdr>
            <w:top w:val="none" w:sz="0" w:space="0" w:color="auto"/>
            <w:left w:val="none" w:sz="0" w:space="0" w:color="auto"/>
            <w:bottom w:val="none" w:sz="0" w:space="0" w:color="auto"/>
            <w:right w:val="none" w:sz="0" w:space="0" w:color="auto"/>
          </w:divBdr>
          <w:divsChild>
            <w:div w:id="1717660344">
              <w:marLeft w:val="0"/>
              <w:marRight w:val="0"/>
              <w:marTop w:val="0"/>
              <w:marBottom w:val="0"/>
              <w:divBdr>
                <w:top w:val="none" w:sz="0" w:space="0" w:color="auto"/>
                <w:left w:val="none" w:sz="0" w:space="0" w:color="auto"/>
                <w:bottom w:val="none" w:sz="0" w:space="0" w:color="auto"/>
                <w:right w:val="none" w:sz="0" w:space="0" w:color="auto"/>
              </w:divBdr>
              <w:divsChild>
                <w:div w:id="268314890">
                  <w:marLeft w:val="0"/>
                  <w:marRight w:val="0"/>
                  <w:marTop w:val="0"/>
                  <w:marBottom w:val="0"/>
                  <w:divBdr>
                    <w:top w:val="none" w:sz="0" w:space="0" w:color="auto"/>
                    <w:left w:val="none" w:sz="0" w:space="0" w:color="auto"/>
                    <w:bottom w:val="none" w:sz="0" w:space="0" w:color="auto"/>
                    <w:right w:val="none" w:sz="0" w:space="0" w:color="auto"/>
                  </w:divBdr>
                  <w:divsChild>
                    <w:div w:id="1805148581">
                      <w:marLeft w:val="0"/>
                      <w:marRight w:val="0"/>
                      <w:marTop w:val="0"/>
                      <w:marBottom w:val="0"/>
                      <w:divBdr>
                        <w:top w:val="none" w:sz="0" w:space="0" w:color="auto"/>
                        <w:left w:val="none" w:sz="0" w:space="0" w:color="auto"/>
                        <w:bottom w:val="none" w:sz="0" w:space="0" w:color="auto"/>
                        <w:right w:val="none" w:sz="0" w:space="0" w:color="auto"/>
                      </w:divBdr>
                      <w:divsChild>
                        <w:div w:id="2145466031">
                          <w:marLeft w:val="0"/>
                          <w:marRight w:val="0"/>
                          <w:marTop w:val="0"/>
                          <w:marBottom w:val="0"/>
                          <w:divBdr>
                            <w:top w:val="none" w:sz="0" w:space="0" w:color="auto"/>
                            <w:left w:val="none" w:sz="0" w:space="0" w:color="auto"/>
                            <w:bottom w:val="none" w:sz="0" w:space="0" w:color="auto"/>
                            <w:right w:val="none" w:sz="0" w:space="0" w:color="auto"/>
                          </w:divBdr>
                          <w:divsChild>
                            <w:div w:id="903178581">
                              <w:marLeft w:val="-225"/>
                              <w:marRight w:val="-225"/>
                              <w:marTop w:val="0"/>
                              <w:marBottom w:val="0"/>
                              <w:divBdr>
                                <w:top w:val="none" w:sz="0" w:space="0" w:color="auto"/>
                                <w:left w:val="none" w:sz="0" w:space="0" w:color="auto"/>
                                <w:bottom w:val="none" w:sz="0" w:space="0" w:color="auto"/>
                                <w:right w:val="none" w:sz="0" w:space="0" w:color="auto"/>
                              </w:divBdr>
                              <w:divsChild>
                                <w:div w:id="1742751440">
                                  <w:marLeft w:val="0"/>
                                  <w:marRight w:val="0"/>
                                  <w:marTop w:val="0"/>
                                  <w:marBottom w:val="0"/>
                                  <w:divBdr>
                                    <w:top w:val="none" w:sz="0" w:space="0" w:color="auto"/>
                                    <w:left w:val="none" w:sz="0" w:space="0" w:color="auto"/>
                                    <w:bottom w:val="none" w:sz="0" w:space="0" w:color="auto"/>
                                    <w:right w:val="none" w:sz="0" w:space="0" w:color="auto"/>
                                  </w:divBdr>
                                  <w:divsChild>
                                    <w:div w:id="576327136">
                                      <w:marLeft w:val="0"/>
                                      <w:marRight w:val="0"/>
                                      <w:marTop w:val="0"/>
                                      <w:marBottom w:val="0"/>
                                      <w:divBdr>
                                        <w:top w:val="none" w:sz="0" w:space="0" w:color="auto"/>
                                        <w:left w:val="none" w:sz="0" w:space="0" w:color="auto"/>
                                        <w:bottom w:val="none" w:sz="0" w:space="0" w:color="auto"/>
                                        <w:right w:val="none" w:sz="0" w:space="0" w:color="auto"/>
                                      </w:divBdr>
                                      <w:divsChild>
                                        <w:div w:id="1655840894">
                                          <w:marLeft w:val="0"/>
                                          <w:marRight w:val="0"/>
                                          <w:marTop w:val="0"/>
                                          <w:marBottom w:val="0"/>
                                          <w:divBdr>
                                            <w:top w:val="none" w:sz="0" w:space="0" w:color="auto"/>
                                            <w:left w:val="none" w:sz="0" w:space="0" w:color="auto"/>
                                            <w:bottom w:val="none" w:sz="0" w:space="0" w:color="auto"/>
                                            <w:right w:val="none" w:sz="0" w:space="0" w:color="auto"/>
                                          </w:divBdr>
                                          <w:divsChild>
                                            <w:div w:id="664207819">
                                              <w:marLeft w:val="0"/>
                                              <w:marRight w:val="0"/>
                                              <w:marTop w:val="0"/>
                                              <w:marBottom w:val="0"/>
                                              <w:divBdr>
                                                <w:top w:val="none" w:sz="0" w:space="0" w:color="auto"/>
                                                <w:left w:val="none" w:sz="0" w:space="0" w:color="auto"/>
                                                <w:bottom w:val="none" w:sz="0" w:space="0" w:color="auto"/>
                                                <w:right w:val="none" w:sz="0" w:space="0" w:color="auto"/>
                                              </w:divBdr>
                                              <w:divsChild>
                                                <w:div w:id="1441728363">
                                                  <w:marLeft w:val="0"/>
                                                  <w:marRight w:val="0"/>
                                                  <w:marTop w:val="0"/>
                                                  <w:marBottom w:val="0"/>
                                                  <w:divBdr>
                                                    <w:top w:val="none" w:sz="0" w:space="0" w:color="auto"/>
                                                    <w:left w:val="none" w:sz="0" w:space="0" w:color="auto"/>
                                                    <w:bottom w:val="none" w:sz="0" w:space="0" w:color="auto"/>
                                                    <w:right w:val="none" w:sz="0" w:space="0" w:color="auto"/>
                                                  </w:divBdr>
                                                  <w:divsChild>
                                                    <w:div w:id="12445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4C8F-E928-46D2-A44D-EECB45E5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dc:description/>
  <cp:lastModifiedBy>Teena PINNOCK</cp:lastModifiedBy>
  <cp:revision>2</cp:revision>
  <cp:lastPrinted>2021-07-16T06:45:00Z</cp:lastPrinted>
  <dcterms:created xsi:type="dcterms:W3CDTF">2022-03-17T01:19:00Z</dcterms:created>
  <dcterms:modified xsi:type="dcterms:W3CDTF">2022-03-17T01:19:00Z</dcterms:modified>
</cp:coreProperties>
</file>